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23A" w:rsidRPr="0069215C" w:rsidRDefault="007415AE" w:rsidP="0069215C">
      <w:pPr>
        <w:spacing w:line="360" w:lineRule="auto"/>
        <w:rPr>
          <w:rFonts w:ascii="Arial" w:hAnsi="Arial" w:cs="Arial"/>
          <w:b/>
          <w:caps/>
          <w:color w:val="003399"/>
          <w:sz w:val="24"/>
          <w:szCs w:val="24"/>
          <w:lang w:eastAsia="el-GR"/>
        </w:rPr>
      </w:pPr>
      <w:r w:rsidRPr="0069215C">
        <w:rPr>
          <w:rFonts w:ascii="Arial" w:hAnsi="Arial" w:cs="Arial"/>
          <w:b/>
          <w:caps/>
          <w:color w:val="003399"/>
          <w:sz w:val="24"/>
          <w:szCs w:val="24"/>
          <w:lang w:eastAsia="el-GR"/>
        </w:rPr>
        <w:t>«</w:t>
      </w:r>
      <w:r w:rsidR="005E441D" w:rsidRPr="0069215C">
        <w:rPr>
          <w:rFonts w:ascii="Arial" w:hAnsi="Arial" w:cs="Arial"/>
          <w:b/>
          <w:caps/>
          <w:color w:val="003399"/>
          <w:sz w:val="24"/>
          <w:szCs w:val="24"/>
          <w:lang w:eastAsia="el-GR"/>
        </w:rPr>
        <w:t xml:space="preserve">SUB. 7.2.8 ΑΛΜΩΠΙΑ ΠΕΛΛΑΣ: ΣΥΝΤΗΡΗΣΗ, ΑΠΟΚΑΤΑΣΤΑΣΗ ΚΑΙ ΑΝΑΔΕΙΞΗ ΤΟΥ ΒΥΖΑΝΤΙΚΟΥ </w:t>
      </w:r>
      <w:bookmarkStart w:id="0" w:name="_GoBack"/>
      <w:r w:rsidR="005E441D" w:rsidRPr="0069215C">
        <w:rPr>
          <w:rFonts w:ascii="Arial" w:hAnsi="Arial" w:cs="Arial"/>
          <w:b/>
          <w:caps/>
          <w:color w:val="003399"/>
          <w:sz w:val="24"/>
          <w:szCs w:val="24"/>
          <w:lang w:eastAsia="el-GR"/>
        </w:rPr>
        <w:t xml:space="preserve">ΚΑΣΤΡΟΥ </w:t>
      </w:r>
      <w:bookmarkEnd w:id="0"/>
      <w:r w:rsidR="005E441D" w:rsidRPr="0069215C">
        <w:rPr>
          <w:rFonts w:ascii="Arial" w:hAnsi="Arial" w:cs="Arial"/>
          <w:b/>
          <w:caps/>
          <w:color w:val="003399"/>
          <w:sz w:val="24"/>
          <w:szCs w:val="24"/>
          <w:lang w:eastAsia="el-GR"/>
        </w:rPr>
        <w:t>ΜΟΓΛΕΝΩΝ (ΧΡΥΣΗΣ)</w:t>
      </w:r>
      <w:r w:rsidRPr="0069215C">
        <w:rPr>
          <w:rFonts w:ascii="Arial" w:hAnsi="Arial" w:cs="Arial"/>
          <w:b/>
          <w:caps/>
          <w:color w:val="003399"/>
          <w:sz w:val="24"/>
          <w:szCs w:val="24"/>
          <w:lang w:eastAsia="el-GR"/>
        </w:rPr>
        <w:t>»</w:t>
      </w:r>
    </w:p>
    <w:p w:rsidR="00BB1FA9" w:rsidRDefault="00994D49" w:rsidP="005E441D">
      <w:pPr>
        <w:spacing w:line="360" w:lineRule="auto"/>
        <w:jc w:val="both"/>
      </w:pPr>
      <w:r w:rsidRPr="00857872">
        <w:t xml:space="preserve">Το έργο </w:t>
      </w:r>
      <w:r w:rsidR="007415AE">
        <w:t>«SUB.</w:t>
      </w:r>
      <w:r w:rsidR="007415AE">
        <w:rPr>
          <w:spacing w:val="24"/>
        </w:rPr>
        <w:t xml:space="preserve"> </w:t>
      </w:r>
      <w:r w:rsidR="007415AE">
        <w:t>7.2.</w:t>
      </w:r>
      <w:r w:rsidR="005E441D" w:rsidRPr="005E441D">
        <w:t>8</w:t>
      </w:r>
      <w:r w:rsidR="007415AE">
        <w:rPr>
          <w:spacing w:val="25"/>
        </w:rPr>
        <w:t xml:space="preserve"> </w:t>
      </w:r>
      <w:r w:rsidR="007415AE">
        <w:t>-</w:t>
      </w:r>
      <w:r w:rsidR="007415AE">
        <w:rPr>
          <w:spacing w:val="25"/>
        </w:rPr>
        <w:t xml:space="preserve"> </w:t>
      </w:r>
      <w:r w:rsidR="005E441D">
        <w:t>Αλμωπία Πέλλας:</w:t>
      </w:r>
      <w:r w:rsidR="005E441D" w:rsidRPr="005E441D">
        <w:t xml:space="preserve"> </w:t>
      </w:r>
      <w:r w:rsidR="005E441D">
        <w:t xml:space="preserve">Συντήρηση, αποκατάσταση και ανάδειξη του βυζαντινού κάστρου των </w:t>
      </w:r>
      <w:proofErr w:type="spellStart"/>
      <w:r w:rsidR="005E441D">
        <w:t>Μογλενών</w:t>
      </w:r>
      <w:proofErr w:type="spellEnd"/>
      <w:r w:rsidR="005E441D" w:rsidRPr="005E441D">
        <w:t xml:space="preserve"> </w:t>
      </w:r>
      <w:r w:rsidR="005E441D">
        <w:t>(Χρυσής</w:t>
      </w:r>
      <w:r w:rsidR="00CE7BB8" w:rsidRPr="00CE7BB8">
        <w:t>)</w:t>
      </w:r>
      <w:r w:rsidR="007415AE">
        <w:t>»</w:t>
      </w:r>
      <w:r w:rsidR="00CE7BB8" w:rsidRPr="00CE7BB8">
        <w:t xml:space="preserve"> </w:t>
      </w:r>
      <w:r w:rsidR="007415AE">
        <w:rPr>
          <w:spacing w:val="-47"/>
        </w:rPr>
        <w:t xml:space="preserve">  </w:t>
      </w:r>
      <w:r w:rsidR="005E441D" w:rsidRPr="005E441D">
        <w:rPr>
          <w:spacing w:val="-47"/>
        </w:rPr>
        <w:t xml:space="preserve"> </w:t>
      </w:r>
      <w:r w:rsidR="00BB1FA9">
        <w:t xml:space="preserve">με  κωδικό ΟΠΣ ΤΑ </w:t>
      </w:r>
      <w:r w:rsidR="007415AE">
        <w:t>5150</w:t>
      </w:r>
      <w:r w:rsidR="005E441D" w:rsidRPr="005E441D">
        <w:t>211</w:t>
      </w:r>
      <w:r w:rsidR="00BB1FA9">
        <w:t xml:space="preserve"> έχει ενταχθεί στο Ταμείο Ανάκαμψης και Ανθεκτικότητας, το οποίο χρηματοδοτείται από την Ευρωπαϊκή Ένωση – </w:t>
      </w:r>
      <w:proofErr w:type="spellStart"/>
      <w:r w:rsidR="00BB1FA9">
        <w:t>NextGeneration</w:t>
      </w:r>
      <w:proofErr w:type="spellEnd"/>
      <w:r w:rsidR="00BB1FA9">
        <w:t xml:space="preserve"> EU, με συνολική δημόσια δαπάνη ύψους </w:t>
      </w:r>
      <w:r w:rsidR="005E441D" w:rsidRPr="005E441D">
        <w:t>1.8</w:t>
      </w:r>
      <w:r w:rsidR="00BB1FA9">
        <w:t>50.000€.</w:t>
      </w:r>
    </w:p>
    <w:p w:rsidR="005E441D" w:rsidRDefault="005E441D" w:rsidP="005E441D">
      <w:pPr>
        <w:spacing w:line="360" w:lineRule="auto"/>
        <w:jc w:val="both"/>
      </w:pPr>
      <w:r>
        <w:t>Το φυσικό αντικείμενο αφορά:</w:t>
      </w:r>
    </w:p>
    <w:p w:rsidR="005E441D" w:rsidRDefault="005E441D" w:rsidP="005E441D">
      <w:pPr>
        <w:spacing w:line="360" w:lineRule="auto"/>
        <w:jc w:val="both"/>
      </w:pPr>
      <w:r>
        <w:t>Α. Υλοποίηση επεμβάσεων για την αποκατάσταση του μνημείου.</w:t>
      </w:r>
    </w:p>
    <w:p w:rsidR="005E441D" w:rsidRDefault="005E441D" w:rsidP="005E441D">
      <w:pPr>
        <w:spacing w:line="360" w:lineRule="auto"/>
        <w:jc w:val="both"/>
      </w:pPr>
      <w:r>
        <w:t>• Στερέωση τμήματος του ανατολικού και νότιου σκέλους των τειχών.</w:t>
      </w:r>
    </w:p>
    <w:p w:rsidR="005E441D" w:rsidRDefault="005E441D" w:rsidP="005E441D">
      <w:pPr>
        <w:spacing w:line="360" w:lineRule="auto"/>
        <w:jc w:val="both"/>
      </w:pPr>
      <w:r>
        <w:t xml:space="preserve">• Ενίσχυση θεμελιώσεων, αποκατάσταση βλαβών και στατικής επάρκειας. </w:t>
      </w:r>
    </w:p>
    <w:p w:rsidR="005E441D" w:rsidRDefault="005E441D" w:rsidP="005E441D">
      <w:pPr>
        <w:spacing w:line="360" w:lineRule="auto"/>
        <w:jc w:val="both"/>
      </w:pPr>
      <w:r>
        <w:t xml:space="preserve">• </w:t>
      </w:r>
      <w:proofErr w:type="spellStart"/>
      <w:r>
        <w:t>Ανακτίσεις</w:t>
      </w:r>
      <w:proofErr w:type="spellEnd"/>
      <w:r>
        <w:t xml:space="preserve"> τμημάτων που έχουν υποστεί σημαντική κατάρρευση. </w:t>
      </w:r>
    </w:p>
    <w:p w:rsidR="005E441D" w:rsidRDefault="005E441D" w:rsidP="005E441D">
      <w:pPr>
        <w:spacing w:line="360" w:lineRule="auto"/>
        <w:jc w:val="both"/>
      </w:pPr>
      <w:r>
        <w:t xml:space="preserve">• Συμπληρώσεις όψεων και </w:t>
      </w:r>
      <w:proofErr w:type="spellStart"/>
      <w:r>
        <w:t>σπηλαιώσεων</w:t>
      </w:r>
      <w:proofErr w:type="spellEnd"/>
      <w:r>
        <w:t xml:space="preserve"> και </w:t>
      </w:r>
      <w:proofErr w:type="spellStart"/>
      <w:r>
        <w:t>ανάκτιση</w:t>
      </w:r>
      <w:proofErr w:type="spellEnd"/>
      <w:r>
        <w:t xml:space="preserve"> κατ’ επιλογήν άνω τμημάτων και κάποιων πύργων που έχουν υποστεί φθορά. </w:t>
      </w:r>
    </w:p>
    <w:p w:rsidR="005E441D" w:rsidRDefault="005E441D" w:rsidP="005E441D">
      <w:pPr>
        <w:spacing w:line="360" w:lineRule="auto"/>
        <w:jc w:val="both"/>
      </w:pPr>
      <w:r>
        <w:t xml:space="preserve">• Συνδέσεις </w:t>
      </w:r>
      <w:proofErr w:type="spellStart"/>
      <w:r>
        <w:t>τειχοδομής</w:t>
      </w:r>
      <w:proofErr w:type="spellEnd"/>
      <w:r>
        <w:t xml:space="preserve"> και </w:t>
      </w:r>
      <w:proofErr w:type="spellStart"/>
      <w:r>
        <w:t>στεγανώσεις</w:t>
      </w:r>
      <w:proofErr w:type="spellEnd"/>
      <w:r>
        <w:t xml:space="preserve">. </w:t>
      </w:r>
    </w:p>
    <w:p w:rsidR="005E441D" w:rsidRDefault="005E441D" w:rsidP="005E441D">
      <w:pPr>
        <w:spacing w:line="360" w:lineRule="auto"/>
        <w:jc w:val="both"/>
      </w:pPr>
      <w:r>
        <w:t xml:space="preserve">•  Συντήρηση των τοιχοποιιών της επισκοπικής βασιλικής και του </w:t>
      </w:r>
      <w:proofErr w:type="spellStart"/>
      <w:r>
        <w:t>κοιμητηριακού</w:t>
      </w:r>
      <w:proofErr w:type="spellEnd"/>
      <w:r>
        <w:t xml:space="preserve"> ναού και στερεώσεις, όπου κριθεί απαραίτητο. </w:t>
      </w:r>
    </w:p>
    <w:p w:rsidR="005E441D" w:rsidRDefault="005E441D" w:rsidP="005E441D">
      <w:pPr>
        <w:spacing w:line="360" w:lineRule="auto"/>
        <w:jc w:val="both"/>
      </w:pPr>
      <w:r>
        <w:t>Β. Διαμόρφωση-ανάδειξη του άμεσου περιβάλλοντος χώρου του μνημείου.</w:t>
      </w:r>
    </w:p>
    <w:p w:rsidR="005E441D" w:rsidRDefault="005E441D" w:rsidP="005E441D">
      <w:pPr>
        <w:spacing w:line="360" w:lineRule="auto"/>
        <w:jc w:val="both"/>
      </w:pPr>
      <w:r>
        <w:t xml:space="preserve">Με σκοπό την εξασφάλιση της </w:t>
      </w:r>
      <w:proofErr w:type="spellStart"/>
      <w:r>
        <w:t>προσπελασιμότητας</w:t>
      </w:r>
      <w:proofErr w:type="spellEnd"/>
      <w:r>
        <w:t xml:space="preserve"> και της δυνατότητας προσέγγισης από όλες τις ομάδες επισκεπτών, οι διαμορφώσεις στον άμεσο περιβάλλοντα χώρο περιλαμβάνουν:</w:t>
      </w:r>
    </w:p>
    <w:p w:rsidR="005E441D" w:rsidRDefault="005E441D" w:rsidP="005E441D">
      <w:pPr>
        <w:spacing w:line="360" w:lineRule="auto"/>
        <w:jc w:val="both"/>
      </w:pPr>
      <w:r>
        <w:t xml:space="preserve">• Οργάνωση χώρων στάθμευσης οχημάτων και λεωφορείων, καθώς και διευθέτηση της διαδρομής εισόδου προς το μνημείο, έτσι ώστε να είναι προσπελάσιμο και από άτομα με κινητικά προβλήματα. </w:t>
      </w:r>
    </w:p>
    <w:p w:rsidR="005E441D" w:rsidRDefault="005E441D" w:rsidP="005E441D">
      <w:pPr>
        <w:spacing w:line="360" w:lineRule="auto"/>
        <w:jc w:val="both"/>
      </w:pPr>
      <w:r>
        <w:t xml:space="preserve">• Δίκτυο διαδρομών και σημεία στάσης από τα τείχη προς την επισκοπική βασιλική, αλλά και τον </w:t>
      </w:r>
      <w:proofErr w:type="spellStart"/>
      <w:r>
        <w:t>κοιμητηριακό</w:t>
      </w:r>
      <w:proofErr w:type="spellEnd"/>
      <w:r>
        <w:t xml:space="preserve"> ναό, που αποτελούν σημεία ενδιαφέροντος. Οι διαδρομές εξοπλίζονται με χώρους στάσης και ανάπαυσης με εποπτικό υλικό και κάδους απορριμμάτων. </w:t>
      </w:r>
    </w:p>
    <w:p w:rsidR="005E441D" w:rsidRDefault="005E441D" w:rsidP="005E441D">
      <w:pPr>
        <w:spacing w:line="360" w:lineRule="auto"/>
        <w:jc w:val="both"/>
      </w:pPr>
      <w:r>
        <w:lastRenderedPageBreak/>
        <w:t>• Δημιουργία χώρων υγιεινής.</w:t>
      </w:r>
    </w:p>
    <w:p w:rsidR="005E441D" w:rsidRDefault="005E441D" w:rsidP="005E441D">
      <w:pPr>
        <w:spacing w:line="360" w:lineRule="auto"/>
        <w:jc w:val="both"/>
      </w:pPr>
      <w:r>
        <w:t xml:space="preserve">•  Κατασκευή συστήματος απορροής </w:t>
      </w:r>
      <w:proofErr w:type="spellStart"/>
      <w:r>
        <w:t>ομβρίων</w:t>
      </w:r>
      <w:proofErr w:type="spellEnd"/>
      <w:r>
        <w:t xml:space="preserve"> κατά μήκος του τείχους.</w:t>
      </w:r>
    </w:p>
    <w:p w:rsidR="005E441D" w:rsidRDefault="005E441D" w:rsidP="005E441D">
      <w:pPr>
        <w:spacing w:line="360" w:lineRule="auto"/>
        <w:jc w:val="both"/>
      </w:pPr>
      <w:r>
        <w:t xml:space="preserve">•  Φυτεύσεις κυρίως κατά μήκος των διαδρομών, των στάσεων, των τειχών, αλλά και στην είσοδο, για τη δημιουργία επιθυμητού </w:t>
      </w:r>
      <w:proofErr w:type="spellStart"/>
      <w:r>
        <w:t>μικροπεριβάλλοντος</w:t>
      </w:r>
      <w:proofErr w:type="spellEnd"/>
      <w:r>
        <w:t xml:space="preserve"> για τους χρήστες.</w:t>
      </w:r>
    </w:p>
    <w:p w:rsidR="005E441D" w:rsidRDefault="005E441D" w:rsidP="005E441D">
      <w:pPr>
        <w:spacing w:line="360" w:lineRule="auto"/>
        <w:jc w:val="both"/>
      </w:pPr>
      <w:r>
        <w:t xml:space="preserve">•  Φωταγώγηση κατά μήκος των σωζόμενων τειχών </w:t>
      </w:r>
    </w:p>
    <w:p w:rsidR="005E441D" w:rsidRDefault="005E441D" w:rsidP="005E441D">
      <w:pPr>
        <w:spacing w:line="360" w:lineRule="auto"/>
        <w:jc w:val="both"/>
      </w:pPr>
      <w:r>
        <w:t>• Εγκατάσταση λειτουργικού φωτισμού, ως σήμανση των διαδρομών, της εισόδου του κάστρου και των χώρων στάθμευσης.</w:t>
      </w:r>
    </w:p>
    <w:p w:rsidR="005E441D" w:rsidRDefault="005E441D" w:rsidP="005E441D">
      <w:pPr>
        <w:spacing w:line="360" w:lineRule="auto"/>
        <w:jc w:val="both"/>
      </w:pPr>
      <w:r>
        <w:t>•   Κατασκευή μεταλλικού στεγάστρου προστασίας της επισκοπικής βασιλικής.</w:t>
      </w:r>
    </w:p>
    <w:p w:rsidR="005E441D" w:rsidRDefault="005E441D" w:rsidP="005E441D">
      <w:pPr>
        <w:spacing w:line="360" w:lineRule="auto"/>
        <w:jc w:val="both"/>
      </w:pPr>
      <w:r>
        <w:t>Γ. Πληροφόρηση</w:t>
      </w:r>
    </w:p>
    <w:p w:rsidR="005E441D" w:rsidRDefault="005E441D" w:rsidP="005E441D">
      <w:pPr>
        <w:spacing w:line="360" w:lineRule="auto"/>
        <w:jc w:val="both"/>
      </w:pPr>
      <w:r>
        <w:t>• Έκδοση 16σέλιδου εντύπου σε δύο γλώσσες (ελληνική, αγγλική)</w:t>
      </w:r>
    </w:p>
    <w:p w:rsidR="005E441D" w:rsidRDefault="005E441D" w:rsidP="005E441D">
      <w:pPr>
        <w:spacing w:line="360" w:lineRule="auto"/>
        <w:jc w:val="both"/>
      </w:pPr>
      <w:r>
        <w:t>•  Σχεδιασμός εκπαιδευτικού παιγνιδιού</w:t>
      </w:r>
    </w:p>
    <w:p w:rsidR="007415AE" w:rsidRDefault="005E441D" w:rsidP="005E441D">
      <w:pPr>
        <w:spacing w:line="360" w:lineRule="auto"/>
        <w:jc w:val="both"/>
        <w:rPr>
          <w:lang w:val="en-US"/>
        </w:rPr>
      </w:pPr>
      <w:r>
        <w:t>•  Έκδοση παιδικού τριπτύχου</w:t>
      </w:r>
    </w:p>
    <w:p w:rsidR="005E441D" w:rsidRPr="005E441D" w:rsidRDefault="00B017D8" w:rsidP="005E441D">
      <w:pPr>
        <w:spacing w:line="360" w:lineRule="auto"/>
        <w:jc w:val="both"/>
        <w:rPr>
          <w:lang w:val="en-US"/>
        </w:rPr>
      </w:pPr>
      <w:r w:rsidRPr="005E441D">
        <w:rPr>
          <w:noProof/>
          <w:lang w:eastAsia="el-GR"/>
        </w:rPr>
        <w:drawing>
          <wp:inline distT="0" distB="0" distL="0" distR="0">
            <wp:extent cx="5730875" cy="3816985"/>
            <wp:effectExtent l="0" t="0" r="0" b="0"/>
            <wp:docPr id="4" name="Εικόνα 2" descr="Κάστρο Μογλε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Κάστρο Μογλενώ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5" w:rsidRPr="005E441D" w:rsidRDefault="00B017D8" w:rsidP="007415AE">
      <w:pPr>
        <w:spacing w:line="360" w:lineRule="auto"/>
        <w:jc w:val="both"/>
        <w:rPr>
          <w:lang w:val="en-US"/>
        </w:rPr>
      </w:pPr>
      <w:r w:rsidRPr="005E441D">
        <w:rPr>
          <w:noProof/>
          <w:lang w:eastAsia="el-GR"/>
        </w:rPr>
        <w:drawing>
          <wp:inline distT="0" distB="0" distL="0" distR="0">
            <wp:extent cx="5720080" cy="3827780"/>
            <wp:effectExtent l="0" t="0" r="0" b="0"/>
            <wp:docPr id="1" name="Εικόνα 3" descr="Κάστρο Μογλε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Κάστρο Μογλενώ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5" w:rsidRPr="002006F5" w:rsidRDefault="002006F5" w:rsidP="007415AE">
      <w:pPr>
        <w:spacing w:line="360" w:lineRule="auto"/>
        <w:jc w:val="both"/>
      </w:pPr>
    </w:p>
    <w:sectPr w:rsidR="002006F5" w:rsidRPr="002006F5" w:rsidSect="006C65C3">
      <w:headerReference w:type="default" r:id="rId9"/>
      <w:footerReference w:type="default" r:id="rId10"/>
      <w:pgSz w:w="11906" w:h="16838"/>
      <w:pgMar w:top="426" w:right="1797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E97" w:rsidRDefault="001A2E97">
      <w:r>
        <w:separator/>
      </w:r>
    </w:p>
  </w:endnote>
  <w:endnote w:type="continuationSeparator" w:id="0">
    <w:p w:rsidR="001A2E97" w:rsidRDefault="001A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15C" w:rsidRDefault="00B017D8" w:rsidP="0069215C">
    <w:pPr>
      <w:pStyle w:val="a4"/>
      <w:tabs>
        <w:tab w:val="clear" w:pos="4153"/>
        <w:tab w:val="center" w:pos="2552"/>
      </w:tabs>
      <w:jc w:val="center"/>
    </w:pPr>
    <w:r w:rsidRPr="002966FE">
      <w:rPr>
        <w:noProof/>
        <w:lang w:eastAsia="el-GR"/>
      </w:rPr>
      <w:drawing>
        <wp:inline distT="0" distB="0" distL="0" distR="0">
          <wp:extent cx="1392555" cy="425450"/>
          <wp:effectExtent l="0" t="0" r="0" b="0"/>
          <wp:docPr id="9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966FE">
      <w:rPr>
        <w:noProof/>
        <w:lang w:eastAsia="el-GR"/>
      </w:rPr>
      <w:drawing>
        <wp:inline distT="0" distB="0" distL="0" distR="0">
          <wp:extent cx="2254250" cy="414655"/>
          <wp:effectExtent l="0" t="0" r="0" b="0"/>
          <wp:docPr id="8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25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E97" w:rsidRDefault="001A2E97">
      <w:r>
        <w:separator/>
      </w:r>
    </w:p>
  </w:footnote>
  <w:footnote w:type="continuationSeparator" w:id="0">
    <w:p w:rsidR="001A2E97" w:rsidRDefault="001A2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15C" w:rsidRPr="00D86851" w:rsidRDefault="00B017D8" w:rsidP="0069215C">
    <w:pPr>
      <w:pStyle w:val="a3"/>
      <w:rPr>
        <w:rFonts w:ascii="Arial" w:hAnsi="Arial" w:cs="Arial"/>
        <w:noProof/>
        <w:sz w:val="20"/>
      </w:rPr>
    </w:pPr>
    <w:r w:rsidRPr="0069215C">
      <w:rPr>
        <w:rFonts w:ascii="Arial" w:hAnsi="Arial" w:cs="Arial"/>
        <w:noProof/>
        <w:sz w:val="20"/>
        <w:lang w:eastAsia="el-GR"/>
      </w:rPr>
      <w:drawing>
        <wp:inline distT="0" distB="0" distL="0" distR="0">
          <wp:extent cx="467995" cy="436245"/>
          <wp:effectExtent l="0" t="0" r="0" b="0"/>
          <wp:docPr id="6" name="Εικόνα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9215C" w:rsidRPr="00D86851" w:rsidRDefault="0069215C" w:rsidP="0069215C">
    <w:pPr>
      <w:pStyle w:val="a3"/>
      <w:tabs>
        <w:tab w:val="clear" w:pos="8306"/>
        <w:tab w:val="right" w:pos="9072"/>
      </w:tabs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</w:rPr>
      <w:t xml:space="preserve">ΕΛΛΗΝΙΚΗ ΔΗΜΟΚΡΑΤΙΑ </w:t>
    </w:r>
    <w:r w:rsidRPr="00D86851">
      <w:rPr>
        <w:rFonts w:ascii="Arial" w:hAnsi="Arial" w:cs="Arial"/>
        <w:noProof/>
        <w:sz w:val="20"/>
      </w:rPr>
      <w:tab/>
    </w:r>
    <w:r w:rsidRPr="00D86851">
      <w:rPr>
        <w:rFonts w:ascii="Arial" w:hAnsi="Arial" w:cs="Arial"/>
        <w:noProof/>
        <w:sz w:val="20"/>
      </w:rPr>
      <w:tab/>
      <w:t xml:space="preserve">Γενική  Διεύθυνση  Αρχαιοτήτων </w:t>
    </w:r>
  </w:p>
  <w:p w:rsidR="0069215C" w:rsidRPr="00D86851" w:rsidRDefault="0069215C" w:rsidP="0069215C">
    <w:pPr>
      <w:pStyle w:val="a3"/>
      <w:tabs>
        <w:tab w:val="clear" w:pos="8306"/>
        <w:tab w:val="right" w:pos="9072"/>
      </w:tabs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</w:rPr>
      <w:t>Υπουργείο Πολιτισμού και Αθλητισμού</w:t>
    </w:r>
    <w:r w:rsidRPr="00D86851">
      <w:rPr>
        <w:rFonts w:ascii="Arial" w:hAnsi="Arial" w:cs="Arial"/>
        <w:noProof/>
        <w:sz w:val="20"/>
      </w:rPr>
      <w:tab/>
      <w:t xml:space="preserve"> </w:t>
    </w:r>
    <w:r w:rsidRPr="00D86851">
      <w:rPr>
        <w:rFonts w:ascii="Arial" w:hAnsi="Arial" w:cs="Arial"/>
        <w:noProof/>
        <w:sz w:val="20"/>
      </w:rPr>
      <w:tab/>
      <w:t>&amp; Πολιτιστικής Κληρονομιάς</w:t>
    </w:r>
  </w:p>
  <w:p w:rsidR="0069215C" w:rsidRPr="00040994" w:rsidRDefault="0069215C" w:rsidP="0069215C">
    <w:pPr>
      <w:pStyle w:val="a3"/>
      <w:jc w:val="right"/>
      <w:rPr>
        <w:rFonts w:ascii="Arial" w:hAnsi="Arial" w:cs="Arial"/>
        <w:noProof/>
        <w:sz w:val="20"/>
      </w:rPr>
    </w:pPr>
    <w:r w:rsidRPr="007F0A74">
      <w:rPr>
        <w:rFonts w:ascii="Arial" w:hAnsi="Arial" w:cs="Arial"/>
        <w:noProof/>
        <w:sz w:val="20"/>
      </w:rPr>
      <w:t>Εφορεία</w:t>
    </w:r>
    <w:r w:rsidRPr="0087140D">
      <w:rPr>
        <w:rFonts w:ascii="Arial" w:hAnsi="Arial" w:cs="Arial"/>
        <w:noProof/>
        <w:sz w:val="20"/>
      </w:rPr>
      <w:t xml:space="preserve"> </w:t>
    </w:r>
    <w:r w:rsidRPr="007F0A74">
      <w:rPr>
        <w:rFonts w:ascii="Arial" w:hAnsi="Arial" w:cs="Arial"/>
        <w:noProof/>
        <w:sz w:val="20"/>
      </w:rPr>
      <w:t>Αρχαιοτήτων</w:t>
    </w:r>
    <w:r w:rsidRPr="0087140D">
      <w:rPr>
        <w:rFonts w:ascii="Arial" w:hAnsi="Arial" w:cs="Arial"/>
        <w:noProof/>
        <w:sz w:val="20"/>
      </w:rPr>
      <w:t xml:space="preserve"> </w:t>
    </w:r>
    <w:r>
      <w:rPr>
        <w:rFonts w:ascii="Arial" w:hAnsi="Arial" w:cs="Arial"/>
        <w:noProof/>
        <w:sz w:val="20"/>
      </w:rPr>
      <w:t>Πέλλας</w:t>
    </w:r>
  </w:p>
  <w:p w:rsidR="0034123A" w:rsidRDefault="0034123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A026B"/>
    <w:multiLevelType w:val="hybridMultilevel"/>
    <w:tmpl w:val="1BAE44F6"/>
    <w:lvl w:ilvl="0" w:tplc="7B9C791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53F77"/>
    <w:multiLevelType w:val="hybridMultilevel"/>
    <w:tmpl w:val="F7E480D8"/>
    <w:lvl w:ilvl="0" w:tplc="0408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B7F9A"/>
    <w:multiLevelType w:val="multilevel"/>
    <w:tmpl w:val="2F3A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7738C9"/>
    <w:multiLevelType w:val="hybridMultilevel"/>
    <w:tmpl w:val="7898F600"/>
    <w:lvl w:ilvl="0" w:tplc="91DE5E7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214B4"/>
    <w:multiLevelType w:val="hybridMultilevel"/>
    <w:tmpl w:val="CE7C0AE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62545C8"/>
    <w:multiLevelType w:val="hybridMultilevel"/>
    <w:tmpl w:val="AEA0E6CA"/>
    <w:lvl w:ilvl="0" w:tplc="7B9C791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F30F74"/>
    <w:multiLevelType w:val="hybridMultilevel"/>
    <w:tmpl w:val="6A64E250"/>
    <w:lvl w:ilvl="0" w:tplc="0408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93"/>
    <w:rsid w:val="00080D02"/>
    <w:rsid w:val="00087666"/>
    <w:rsid w:val="0012444B"/>
    <w:rsid w:val="00152492"/>
    <w:rsid w:val="001638A6"/>
    <w:rsid w:val="001A2E97"/>
    <w:rsid w:val="001C63C9"/>
    <w:rsid w:val="001D301B"/>
    <w:rsid w:val="002006F5"/>
    <w:rsid w:val="00203875"/>
    <w:rsid w:val="002D6DDE"/>
    <w:rsid w:val="00340380"/>
    <w:rsid w:val="0034123A"/>
    <w:rsid w:val="00371693"/>
    <w:rsid w:val="003934A1"/>
    <w:rsid w:val="003E27A2"/>
    <w:rsid w:val="00471906"/>
    <w:rsid w:val="004861C9"/>
    <w:rsid w:val="005432AB"/>
    <w:rsid w:val="0057529B"/>
    <w:rsid w:val="00585D4F"/>
    <w:rsid w:val="00596E36"/>
    <w:rsid w:val="005E441D"/>
    <w:rsid w:val="00625510"/>
    <w:rsid w:val="0063541E"/>
    <w:rsid w:val="006750A1"/>
    <w:rsid w:val="0068672C"/>
    <w:rsid w:val="006869C6"/>
    <w:rsid w:val="0069215C"/>
    <w:rsid w:val="006C65C3"/>
    <w:rsid w:val="006C7B39"/>
    <w:rsid w:val="007415AE"/>
    <w:rsid w:val="00762729"/>
    <w:rsid w:val="007941C4"/>
    <w:rsid w:val="007B4777"/>
    <w:rsid w:val="007D31D3"/>
    <w:rsid w:val="00857872"/>
    <w:rsid w:val="00896A60"/>
    <w:rsid w:val="008C0343"/>
    <w:rsid w:val="008C23D4"/>
    <w:rsid w:val="00933093"/>
    <w:rsid w:val="00977B72"/>
    <w:rsid w:val="0098345A"/>
    <w:rsid w:val="00987490"/>
    <w:rsid w:val="00994D49"/>
    <w:rsid w:val="00A32C2F"/>
    <w:rsid w:val="00A43AEA"/>
    <w:rsid w:val="00A70213"/>
    <w:rsid w:val="00A925A7"/>
    <w:rsid w:val="00AB7592"/>
    <w:rsid w:val="00AE264B"/>
    <w:rsid w:val="00B017D8"/>
    <w:rsid w:val="00B07AD2"/>
    <w:rsid w:val="00B149D3"/>
    <w:rsid w:val="00B6008A"/>
    <w:rsid w:val="00BB1FA9"/>
    <w:rsid w:val="00C90550"/>
    <w:rsid w:val="00CE2572"/>
    <w:rsid w:val="00CE7BB8"/>
    <w:rsid w:val="00D00DAF"/>
    <w:rsid w:val="00D73ED2"/>
    <w:rsid w:val="00DA56D8"/>
    <w:rsid w:val="00DD69EB"/>
    <w:rsid w:val="00E01C62"/>
    <w:rsid w:val="00EB074F"/>
    <w:rsid w:val="00EC173D"/>
    <w:rsid w:val="00F35BBB"/>
    <w:rsid w:val="00F73D59"/>
    <w:rsid w:val="00FC48AD"/>
    <w:rsid w:val="00FF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6B509A6C"/>
  <w15:chartTrackingRefBased/>
  <w15:docId w15:val="{AD835D20-3BDB-4DD0-9AB8-83BA71C5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693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3716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locked/>
    <w:rsid w:val="00371693"/>
    <w:rPr>
      <w:rFonts w:ascii="Calibri" w:hAnsi="Calibri"/>
      <w:sz w:val="22"/>
      <w:szCs w:val="22"/>
      <w:lang w:val="el-GR" w:eastAsia="en-US" w:bidi="ar-SA"/>
    </w:rPr>
  </w:style>
  <w:style w:type="paragraph" w:styleId="a4">
    <w:name w:val="footer"/>
    <w:basedOn w:val="a"/>
    <w:link w:val="Char0"/>
    <w:uiPriority w:val="99"/>
    <w:rsid w:val="003716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uiPriority w:val="99"/>
    <w:locked/>
    <w:rsid w:val="00371693"/>
    <w:rPr>
      <w:rFonts w:ascii="Calibri" w:hAnsi="Calibri"/>
      <w:sz w:val="22"/>
      <w:szCs w:val="22"/>
      <w:lang w:val="el-GR" w:eastAsia="en-US" w:bidi="ar-SA"/>
    </w:rPr>
  </w:style>
  <w:style w:type="paragraph" w:customStyle="1" w:styleId="Default">
    <w:name w:val="Default"/>
    <w:rsid w:val="0034123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087FD4-97AC-4F5A-B8A9-EF5D95C477C5}"/>
</file>

<file path=customXml/itemProps2.xml><?xml version="1.0" encoding="utf-8"?>
<ds:datastoreItem xmlns:ds="http://schemas.openxmlformats.org/officeDocument/2006/customXml" ds:itemID="{C4787BD6-020F-47B4-A118-0498B51F7602}"/>
</file>

<file path=customXml/itemProps3.xml><?xml version="1.0" encoding="utf-8"?>
<ds:datastoreItem xmlns:ds="http://schemas.openxmlformats.org/officeDocument/2006/customXml" ds:itemID="{98942204-0A78-46FC-999A-F33D5606DD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296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«ΟΛΟΚΛΗΡΩΜΕΝΕΣ ΔΡΑΣΕΙΣ ΑΝΑΔΕΙΞΗΣ ΚΑΙ ΠΡΟΣΒΑΣΙΜΟΤΗΤΑΣ ΤΟΥ ΒΥΖΑΝΤΙΝΟΥ ΚΑΣΤΡΟΥ ΚΟΜΟΤΗΝΗΣ»</vt:lpstr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«ΟΛΟΚΛΗΡΩΜΕΝΕΣ ΔΡΑΣΕΙΣ ΑΝΑΔΕΙΞΗΣ ΚΑΙ ΠΡΟΣΒΑΣΙΜΟΤΗΤΑΣ ΤΟΥ ΒΥΖΑΝΤΙΝΟΥ ΚΑΣΤΡΟΥ ΚΟΜΟΤΗΝΗΣ»</dc:title>
  <dc:subject/>
  <dc:creator>EYTOP</dc:creator>
  <cp:keywords/>
  <cp:lastModifiedBy>Thanos Giannopoulos</cp:lastModifiedBy>
  <cp:revision>2</cp:revision>
  <dcterms:created xsi:type="dcterms:W3CDTF">2022-06-30T11:54:00Z</dcterms:created>
  <dcterms:modified xsi:type="dcterms:W3CDTF">2022-06-30T11:54:00Z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