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34123A" w:rsidRDefault="00626FE1" w:rsidP="00626FE1">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B7059A" w:rsidRPr="00B7059A">
        <w:t xml:space="preserve"> </w:t>
      </w:r>
      <w:r w:rsidR="00B7059A" w:rsidRPr="00B7059A">
        <w:rPr>
          <w:rFonts w:ascii="Arial" w:hAnsi="Arial" w:cs="Arial"/>
          <w:b/>
          <w:bCs/>
          <w:color w:val="003399"/>
          <w:sz w:val="24"/>
          <w:szCs w:val="24"/>
          <w:shd w:val="clear" w:color="auto" w:fill="FFFFFF"/>
          <w:lang w:eastAsia="el-GR"/>
        </w:rPr>
        <w:t xml:space="preserve">SUB. 7.3.3 - ΑΠΟΚΑΤΑΣΤΑΣΗ ΚΑΙ ΣΥΝΤΗΡΗΣΗ ΤΗΣ ΠΑΛΑΙΟΧΡΙΣΤΙΑΝΙΚΗΣ ΒΑΣΙΛΙΚΗΣ (ΕΡΓΑΣΤΗΡΙΟ ΦΕΙΔΙΑ) ΣΤΗΝ ΑΡΧΑΙΑ ΟΛΥΜΠΙΑ </w:t>
      </w:r>
      <w:r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5E441D">
      <w:pPr>
        <w:spacing w:line="360" w:lineRule="auto"/>
        <w:jc w:val="both"/>
      </w:pPr>
      <w:r w:rsidRPr="00857872">
        <w:t xml:space="preserve">Το έργο </w:t>
      </w:r>
      <w:r w:rsidR="00073BE7">
        <w:t>«</w:t>
      </w:r>
      <w:r w:rsidR="00B7059A">
        <w:t>SUB. 7.3.3 - ΑΠΟΚΑΤΑΣΤΑΣΗ ΚΑΙ ΣΥΝΤΗ</w:t>
      </w:r>
      <w:r w:rsidR="00B7059A" w:rsidRPr="00B7059A">
        <w:t>ΡΗΣΗ ΤΗΣ ΠΑΛΑΙ</w:t>
      </w:r>
      <w:r w:rsidR="00B7059A">
        <w:t>ΟΧΡΙΣΤΙΑΝΙΚΗΣ ΒΑΣΙΛΙΚΗΣ (ΕΡΓΑΣΤΗΡΙΟ ΦΕΙΔΙΑ) ΣΤΗΝ ΑΡΧΑΙΑ ΟΛΥΜΠΙ</w:t>
      </w:r>
      <w:r w:rsidR="00B7059A" w:rsidRPr="00B7059A">
        <w:t>Α</w:t>
      </w:r>
      <w:r w:rsidR="00073BE7">
        <w:t xml:space="preserve">» με κωδικό ΟΠΣ ΤΑ </w:t>
      </w:r>
      <w:r w:rsidR="00204057">
        <w:t>51</w:t>
      </w:r>
      <w:r w:rsidR="00B7059A">
        <w:t>61474</w:t>
      </w:r>
      <w:r w:rsidR="005D6129">
        <w:t xml:space="preserve"> </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B7059A" w:rsidRPr="00B7059A">
        <w:t>2</w:t>
      </w:r>
      <w:r w:rsidR="00B7059A">
        <w:t>.</w:t>
      </w:r>
      <w:r w:rsidR="00B7059A" w:rsidRPr="00B7059A">
        <w:t>226</w:t>
      </w:r>
      <w:r w:rsidR="00B7059A">
        <w:t>.</w:t>
      </w:r>
      <w:r w:rsidR="00B7059A" w:rsidRPr="00B7059A">
        <w:t xml:space="preserve">400 </w:t>
      </w:r>
      <w:r w:rsidR="00BB1FA9">
        <w:t>€.</w:t>
      </w:r>
    </w:p>
    <w:p w:rsidR="005E441D" w:rsidRDefault="005E441D" w:rsidP="005E441D">
      <w:pPr>
        <w:spacing w:line="360" w:lineRule="auto"/>
        <w:jc w:val="both"/>
      </w:pPr>
      <w:r>
        <w:t>Το φυσικό αντικείμενο αφορά:</w:t>
      </w:r>
    </w:p>
    <w:p w:rsidR="00B7059A" w:rsidRDefault="00B7059A" w:rsidP="005D6129">
      <w:pPr>
        <w:spacing w:before="120" w:after="0" w:line="360" w:lineRule="auto"/>
        <w:jc w:val="both"/>
      </w:pPr>
      <w:r>
        <w:t xml:space="preserve">Υποέργο 1: Στερέωση - αποκατάσταση Παλαιοχριστιανικής Βασιλικής (Εργαστήριο Φειδία) στην Αρχαία Ολυμπία Το φυσικό αντικείμενο περιλαμβάνει κατασκευή αποστραγγιστικού συστήματος, εφαρμογή </w:t>
      </w:r>
      <w:proofErr w:type="spellStart"/>
      <w:r>
        <w:t>ενεμάτων</w:t>
      </w:r>
      <w:proofErr w:type="spellEnd"/>
      <w:r>
        <w:t xml:space="preserve"> και αρμολογημάτων, αποκατάσταση του θεμελίου κιονοστοιχιών – νάρθηκα, εξυγίανση της επίστεψης των τοιχοποιιών, διατήρηση και συντήρηση παλαιών επιχρισμάτων, συγκολλήσεις θραυσμάτων κιόνων με ράβδους τιτανίου ή καρφίδες, ή συμπλήρωση της επιφάνειας θραύσης με τεχνητό λίθο, αναστήλωση κιόνων σε ομόλογες θέσεις με χρήση όλων των σωζόμενων </w:t>
      </w:r>
      <w:proofErr w:type="spellStart"/>
      <w:r>
        <w:t>κιονοκράνων</w:t>
      </w:r>
      <w:proofErr w:type="spellEnd"/>
      <w:r>
        <w:t xml:space="preserve">, σύστημα περίδεσης κεφαλής τους από ανοξείδωτο χάλυβα, αποκατάσταση της κόγχης της βασιλικής με μερική </w:t>
      </w:r>
      <w:proofErr w:type="spellStart"/>
      <w:r>
        <w:t>ανάκτιση</w:t>
      </w:r>
      <w:proofErr w:type="spellEnd"/>
      <w:r>
        <w:t xml:space="preserve">, αποκατάσταση του νότιου του βόρειου στυλοβάτη, μερική αποκατάσταση του προστώου της βασιλικής, συμπλήρωση των κατώτερων τμημάτων των τοιχοποιιών που εμφανίζουν μεγάλη απώλεια μάζας, μερική αποκατάσταση του δαπέδου του κεντρικού κλίτους και του δαπέδου του νάρθηκα και μερική αποκατάσταση του πρόπυλου στη νότια πλευρά της Βασιλικής. Τοποθέτηση επεξηγηματικών-πληροφοριακών πινακίδων και λήψη μέτρων για την προσβασιμότητα των </w:t>
      </w:r>
      <w:proofErr w:type="spellStart"/>
      <w:r>
        <w:t>ΑμεΑ</w:t>
      </w:r>
      <w:proofErr w:type="spellEnd"/>
      <w:r>
        <w:t xml:space="preserve">. Υποέργο 2: Παροχή υπηρεσίας Τεχνικού Συμβούλου - Ανάθεση επίβλεψης και Τεχνικής Υποστήριξης. Το υποέργο αφορά στην παροχή Τεχνικής υποστήριξης της Υπηρεσίας κατά την υλοποίηση του έργου - Τεχνικός Σύμβουλος του </w:t>
      </w:r>
      <w:proofErr w:type="spellStart"/>
      <w:r>
        <w:t>υποέργου</w:t>
      </w:r>
      <w:proofErr w:type="spellEnd"/>
      <w:r>
        <w:t xml:space="preserve"> 1 </w:t>
      </w:r>
    </w:p>
    <w:p w:rsidR="005D6129" w:rsidRDefault="00B7059A" w:rsidP="005D6129">
      <w:pPr>
        <w:spacing w:before="120" w:after="0" w:line="360" w:lineRule="auto"/>
        <w:jc w:val="both"/>
      </w:pPr>
      <w:r>
        <w:t>Υποέργο 3: Εργασίες συντήρησης στ</w:t>
      </w:r>
      <w:r>
        <w:t>.</w:t>
      </w:r>
      <w:bookmarkStart w:id="0" w:name="_GoBack"/>
      <w:bookmarkEnd w:id="0"/>
      <w:r>
        <w:t xml:space="preserve">ο Εργαστήριο Φειδία - παλαιοχριστιανική Βασιλική: Οι εργασίες που έχουν προγραμματισθεί να εκτελεστούν από την ΔΣΑΝΜ αφορούν στην συντήρηση και αποκατάσταση των αρχικών επιχρισμάτων στην κεντρική θύρα και στον εγκάρσιο τοίχο εσωτερικά. Αφαίρεση των τσιμεντοκονιαμάτων των νεότερών επεμβάσεων στα σημεία που αυτά βρίσκονται κοντά στα αυθεντικά κονιάματα, τα λίθινα και κεραμικά στοιχεία του μνημείου. Απομάκρυνση της βιολογικής προσβολής στα σημεία που αυτή έχει αναπτυχθεί στο μνημείο. Προσεκτική αφαίρεση των βιολογικών αναπτύξεων σε όλη την επιφάνεια του μνημείου και ειδικότερα στην επίστεψη των τοίχων Συντήρηση </w:t>
      </w:r>
      <w:r>
        <w:lastRenderedPageBreak/>
        <w:t xml:space="preserve">των επιφανειών των λίθινων στοιχείων και συνδρομή στις αναστηλωτικές εργασίες συγκόλλησης των λίθινων αρχιτεκτονικών μελών του μνημείου. Υποέργο 4: ΑΡΧΑΙΟΛΟΓΙΚΕΣ ΕΡΓΑΣΙΕΣ ΚΑΙ ΕΡΕΥΝΕΣ ΣΤΗΝ ΠΑΛΑΙΟΧΡΙΣΤΙΑΝΙΚΗ ΒΑΣΙΛΙΚΗ (ΕΡΓΑΣΤΗΡΙΟ ΦΕΙΔΙΑ) ΣΤΗΝ ΑΡΧΑΙΑ ΟΛΥΜΠΙΑ: Το Υποέργο θα υλοποιηθεί απολογιστικά και με αυτεπιστασία από την Εφορεία Αρχαιοτήτων Ηλείας και θα περιλαμβάνει εργασίες πεδίου: Ανασκαφική διερεύνηση, διάνοιξη των παλαιών ανασκαφών του Γερμανικού Αρχαιολογικού Ινστιτούτου (ανασκαφή </w:t>
      </w:r>
      <w:proofErr w:type="spellStart"/>
      <w:r>
        <w:t>Mallwitz</w:t>
      </w:r>
      <w:proofErr w:type="spellEnd"/>
      <w:r>
        <w:t xml:space="preserve">) </w:t>
      </w:r>
      <w:proofErr w:type="spellStart"/>
      <w:r>
        <w:t>στoν</w:t>
      </w:r>
      <w:proofErr w:type="spellEnd"/>
      <w:r>
        <w:t xml:space="preserve"> αύλειο χώρο της παλαιοχριστιανικής βασιλικής (δυτικός χώρος) για την απορροή των </w:t>
      </w:r>
      <w:proofErr w:type="spellStart"/>
      <w:r>
        <w:t>ομβρίων</w:t>
      </w:r>
      <w:proofErr w:type="spellEnd"/>
      <w:r>
        <w:t xml:space="preserve"> υδάτων, καθαρισμούς, </w:t>
      </w:r>
      <w:proofErr w:type="spellStart"/>
      <w:r>
        <w:t>αποχωματώσεις</w:t>
      </w:r>
      <w:proofErr w:type="spellEnd"/>
      <w:r>
        <w:t xml:space="preserve">, διαμορφώσεις των επιφανειών όπου απαιτείται, περισυλλογή και τοποθέτηση σε παρακείμενο χώρο </w:t>
      </w:r>
      <w:proofErr w:type="spellStart"/>
      <w:r>
        <w:t>κατακείμενου</w:t>
      </w:r>
      <w:proofErr w:type="spellEnd"/>
      <w:r>
        <w:t xml:space="preserve"> υλικού (ενόψει των εργασιών αποκατάστασης του μνημείου) και εργασίες τεκμηρίωσης και φωτογράφησης. Επίσης, για την ενημέρωση των επισκεπτών του μνημείου θα τοποθετηθεί ενημερωτική πινακίδα. Επίσης, θα εκτυπωθούν ενημερωτικά φυλλάδια και σε γραφή </w:t>
      </w:r>
      <w:proofErr w:type="spellStart"/>
      <w:r>
        <w:t>Braille</w:t>
      </w:r>
      <w:proofErr w:type="spellEnd"/>
      <w:r w:rsidR="005D6129">
        <w:t>.</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625510"/>
    <w:rsid w:val="00626FE1"/>
    <w:rsid w:val="0063541E"/>
    <w:rsid w:val="006750A1"/>
    <w:rsid w:val="0068672C"/>
    <w:rsid w:val="006869C6"/>
    <w:rsid w:val="006C65C3"/>
    <w:rsid w:val="006C7B39"/>
    <w:rsid w:val="007415AE"/>
    <w:rsid w:val="00762729"/>
    <w:rsid w:val="007941C4"/>
    <w:rsid w:val="007B4777"/>
    <w:rsid w:val="007D31D3"/>
    <w:rsid w:val="00857872"/>
    <w:rsid w:val="00896A60"/>
    <w:rsid w:val="008C0343"/>
    <w:rsid w:val="008C23D4"/>
    <w:rsid w:val="00933093"/>
    <w:rsid w:val="00977B72"/>
    <w:rsid w:val="0098345A"/>
    <w:rsid w:val="00987490"/>
    <w:rsid w:val="00994D49"/>
    <w:rsid w:val="00A32C2F"/>
    <w:rsid w:val="00A43AEA"/>
    <w:rsid w:val="00A70213"/>
    <w:rsid w:val="00A925A7"/>
    <w:rsid w:val="00AB7592"/>
    <w:rsid w:val="00AE264B"/>
    <w:rsid w:val="00B07AD2"/>
    <w:rsid w:val="00B149D3"/>
    <w:rsid w:val="00B479D0"/>
    <w:rsid w:val="00B6008A"/>
    <w:rsid w:val="00B7059A"/>
    <w:rsid w:val="00BB1FA9"/>
    <w:rsid w:val="00C005DB"/>
    <w:rsid w:val="00C90550"/>
    <w:rsid w:val="00CE2572"/>
    <w:rsid w:val="00CE7BB8"/>
    <w:rsid w:val="00D00DAF"/>
    <w:rsid w:val="00D63611"/>
    <w:rsid w:val="00D73ED2"/>
    <w:rsid w:val="00DA56D8"/>
    <w:rsid w:val="00DD69EB"/>
    <w:rsid w:val="00E01C62"/>
    <w:rsid w:val="00EB074F"/>
    <w:rsid w:val="00EC173D"/>
    <w:rsid w:val="00F35BBB"/>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0B786E1"/>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5BA97-F6B1-47D9-B90E-8C4CFF161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3127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6</cp:revision>
  <dcterms:created xsi:type="dcterms:W3CDTF">2024-04-23T08:32:00Z</dcterms:created>
  <dcterms:modified xsi:type="dcterms:W3CDTF">2024-04-23T08:50:00Z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