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93" w:rsidRPr="00C67752" w:rsidRDefault="00371693" w:rsidP="008C0343">
      <w:pPr>
        <w:jc w:val="both"/>
        <w:rPr>
          <w:b/>
        </w:rPr>
      </w:pPr>
      <w:r w:rsidRPr="00C67752">
        <w:rPr>
          <w:b/>
        </w:rPr>
        <w:t>«</w:t>
      </w:r>
      <w:r w:rsidR="00E01C62" w:rsidRPr="00C67752">
        <w:rPr>
          <w:b/>
        </w:rPr>
        <w:t>ΙΜΑΡΕΤ ΚΟΜΟΤΗΝΗΣ: ΣΥΝΤΗΡΗΣΗ ΜΝΗΜΕΙΟΥ ΚΑΙ ΕΚΚΛΗΣΙΑΣΤΙΚΗΣ ΣΥΛΛΟΓΗΣ – ΑΝΑΔΕΙΞΗ ΠΕΡΙΒΑΛΛΟΝΤΟΣ ΧΩΡΟΥ</w:t>
      </w:r>
      <w:r w:rsidRPr="00C67752">
        <w:rPr>
          <w:b/>
        </w:rPr>
        <w:t>»</w:t>
      </w:r>
    </w:p>
    <w:p w:rsidR="00371693" w:rsidRDefault="00371693"/>
    <w:p w:rsidR="00371693" w:rsidRDefault="00371693">
      <w:r>
        <w:t>Το έργο «</w:t>
      </w:r>
      <w:r w:rsidR="00E01C62">
        <w:t>ΙΜΑΡΕΤ ΚΟΜΟΤΗΝΗΣ: ΣΥΝΤΗΡΗΣΗ ΜΝΗΜΕΙΟΥ ΚΑΙ ΕΚΚΛΗΣΙΑΣΤΙΚΗΣ ΣΥΛΛΟΓΗΣ – ΑΝΑΔΕΙΞΗ ΠΕΡΙΒΑΛΛΟΝΤΟΣ ΧΩΡΟΥ</w:t>
      </w:r>
      <w:r>
        <w:t xml:space="preserve">» εντάχθηκε στο Επιχειρησιακό Πρόγραμμα «Ανατολική Μακεδονία Θράκη 2014 -2020» με προϋπολογισμό </w:t>
      </w:r>
      <w:r w:rsidR="00E01C62">
        <w:t>616.000</w:t>
      </w:r>
      <w:r>
        <w:t xml:space="preserve"> €, χρηματοδότηση από το Ευρωπαϊκό Ταμείο Περιφερειακής Ανάπτυξης και Δικαιούχο την Εφορεία Αρχαιοτήτων Ροδόπης.</w:t>
      </w:r>
    </w:p>
    <w:p w:rsidR="00933093" w:rsidRPr="00933093" w:rsidRDefault="00E01C62" w:rsidP="001D301B">
      <w:pPr>
        <w:jc w:val="both"/>
        <w:rPr>
          <w:lang w:val="en-US"/>
        </w:rPr>
      </w:pPr>
      <w:r>
        <w:t>Στο κέντρο της πόλης της Κομοτηνής, πολύ κοντά στον νοτιοανατολικό κ</w:t>
      </w:r>
      <w:r w:rsidR="00987490">
        <w:t>υ</w:t>
      </w:r>
      <w:r>
        <w:t xml:space="preserve">κλικό πύργο του Βυζαντινού Κάστρου Κομοτηνής, στην οδό Ξενοφώντος, βρίσκεται το κτηριακό συγκρότημα του Εκκλησιαστικού Μουσείου </w:t>
      </w:r>
      <w:r w:rsidR="00987490">
        <w:t>ΙΜΑΡΕΤ</w:t>
      </w:r>
      <w:r>
        <w:t xml:space="preserve"> («πτωχοκομείο»), </w:t>
      </w:r>
      <w:r w:rsidR="00EC173D">
        <w:t xml:space="preserve">το οποίο </w:t>
      </w:r>
      <w:r>
        <w:t>ήταν συγκρότημα θρησκευτικού και φιλανθρωπικού χαρακτήρα, χρονολογείται στο δεύτερο μισό του 14</w:t>
      </w:r>
      <w:r w:rsidRPr="00E01C62">
        <w:rPr>
          <w:vertAlign w:val="superscript"/>
        </w:rPr>
        <w:t>ου</w:t>
      </w:r>
      <w:r>
        <w:t xml:space="preserve"> αι. και η ίδρυση του συνδέεται με τον Γαζή </w:t>
      </w:r>
      <w:proofErr w:type="spellStart"/>
      <w:r>
        <w:t>Εβρενός</w:t>
      </w:r>
      <w:proofErr w:type="spellEnd"/>
      <w:r>
        <w:t xml:space="preserve"> Μπέη, σημαντικό στρατηλάτη της πρώιμης Οθωμ</w:t>
      </w:r>
      <w:r w:rsidR="00EC173D">
        <w:t>ανικής περιόδου. Η σημαντικότητά</w:t>
      </w:r>
      <w:r>
        <w:t xml:space="preserve"> του έγκειται στο ότι αποτελεί το παλαιότερο σωζόμενο οθωμανικό μνημείο των Βαλκανίων, με ενδιαφέρουσα και άρτια αρχιτεκτονική επίλυση, συνδυάζοντας στοιχεία της βυζαντινής και πρώιμης οθωμανικής εποχής, όπου ήταν έντονη η ανάμνηση της βυζαντινής αρχιτεκτονικής. Αποτελεί </w:t>
      </w:r>
      <w:r w:rsidR="00C90550">
        <w:t>μια προσεγμένη και στιβαρή κατασκευή, με πρωτότυπη κάτοψη, μοναδική του είδους στον ελλαδικό χώρο. Αποτελείται από τρία κτίσματα διαφ</w:t>
      </w:r>
      <w:r w:rsidR="00987490">
        <w:t>ο</w:t>
      </w:r>
      <w:r w:rsidR="00C90550">
        <w:t>ρετικού προσανατολισμού με περιβάλλοντα χώρο και έχει δυο ενεργές εισόδους σε αυτόν. Στόχοι του έργου είναι:</w:t>
      </w:r>
    </w:p>
    <w:p w:rsidR="00371693" w:rsidRDefault="00C90550" w:rsidP="00987490">
      <w:pPr>
        <w:numPr>
          <w:ilvl w:val="0"/>
          <w:numId w:val="1"/>
        </w:numPr>
        <w:jc w:val="both"/>
      </w:pPr>
      <w:r>
        <w:t xml:space="preserve">Η βελτίωση της λειτουργικότητας και η αύξηση της </w:t>
      </w:r>
      <w:proofErr w:type="spellStart"/>
      <w:r>
        <w:t>επισκεψιμότητας</w:t>
      </w:r>
      <w:proofErr w:type="spellEnd"/>
      <w:r>
        <w:t xml:space="preserve"> του Εκκλησιαστικού μουσείου.</w:t>
      </w:r>
    </w:p>
    <w:p w:rsidR="00C90550" w:rsidRDefault="00C90550" w:rsidP="00987490">
      <w:pPr>
        <w:numPr>
          <w:ilvl w:val="0"/>
          <w:numId w:val="1"/>
        </w:numPr>
        <w:jc w:val="both"/>
      </w:pPr>
      <w:r>
        <w:t xml:space="preserve">Η αισθητική </w:t>
      </w:r>
      <w:r w:rsidR="00987490">
        <w:t>α</w:t>
      </w:r>
      <w:r>
        <w:t>ναβάθμιση και ανάδειξη του μνημειακού συνόλου</w:t>
      </w:r>
      <w:r w:rsidR="00987490">
        <w:t xml:space="preserve"> και του άμεσου περιβάλλοντος χώρου</w:t>
      </w:r>
    </w:p>
    <w:p w:rsidR="00987490" w:rsidRDefault="00987490" w:rsidP="00987490">
      <w:pPr>
        <w:numPr>
          <w:ilvl w:val="0"/>
          <w:numId w:val="1"/>
        </w:numPr>
        <w:jc w:val="both"/>
      </w:pPr>
      <w:r>
        <w:t>Η ανάπτυξη ενός υπαίθριου ελεύθερου χώρου σε ελκυστικό πολιτιστικό περιβάλλον με ποιοτικά χαρακτηριστικά.</w:t>
      </w:r>
    </w:p>
    <w:p w:rsidR="00987490" w:rsidRDefault="00987490" w:rsidP="00987490">
      <w:pPr>
        <w:numPr>
          <w:ilvl w:val="0"/>
          <w:numId w:val="1"/>
        </w:numPr>
        <w:jc w:val="both"/>
      </w:pPr>
      <w:r>
        <w:t xml:space="preserve">Η </w:t>
      </w:r>
      <w:proofErr w:type="spellStart"/>
      <w:r>
        <w:t>προσπελασιμότητα</w:t>
      </w:r>
      <w:proofErr w:type="spellEnd"/>
      <w:r>
        <w:t xml:space="preserve"> για άτομα με αναπηρία (</w:t>
      </w:r>
      <w:proofErr w:type="spellStart"/>
      <w:r>
        <w:t>ΑμεΑ</w:t>
      </w:r>
      <w:proofErr w:type="spellEnd"/>
      <w:r>
        <w:t>) σε όλους τους εκθεσιακούς χώρους.</w:t>
      </w:r>
    </w:p>
    <w:p w:rsidR="00987490" w:rsidRDefault="00987490" w:rsidP="00987490">
      <w:pPr>
        <w:numPr>
          <w:ilvl w:val="0"/>
          <w:numId w:val="1"/>
        </w:numPr>
        <w:jc w:val="both"/>
      </w:pPr>
      <w:r>
        <w:t>Η συντήρηση και εξυγίανση των δομών που έχουν υποστεί φθορά από εξωγενείς παράγοντες.</w:t>
      </w:r>
    </w:p>
    <w:p w:rsidR="00987490" w:rsidRDefault="00987490" w:rsidP="00987490">
      <w:pPr>
        <w:numPr>
          <w:ilvl w:val="0"/>
          <w:numId w:val="1"/>
        </w:numPr>
        <w:jc w:val="both"/>
      </w:pPr>
      <w:r>
        <w:t>Η αναβάθμιση της ποιότητας και της ποσότητας του φωτισμού.</w:t>
      </w:r>
    </w:p>
    <w:p w:rsidR="00933093" w:rsidRPr="00933093" w:rsidRDefault="00987490" w:rsidP="00B6008A">
      <w:pPr>
        <w:ind w:left="360"/>
        <w:jc w:val="both"/>
      </w:pPr>
      <w:r>
        <w:t xml:space="preserve">Το έργο αντιμετωπίζει τις ανάγκες του μνημείου για στερεωτικές επεμβάσεις, αποκατάσταση και προσβασιμότητα σε τμήματα, στα οποία αυτή δεν είχε διασφαλιστεί. Με τον τρόπο αυτό ολοκληρώνεται η συνολική εικόνα του μνημείου που είναι αναγκαία για την πρόσληψη της σημασίας του και της ιδιαίτερης αξίας του τόσο από τους κατοίκους της πόλης όσο και από </w:t>
      </w:r>
      <w:r w:rsidR="00933093">
        <w:t>τους</w:t>
      </w:r>
      <w:r w:rsidR="00933093" w:rsidRPr="00933093">
        <w:t xml:space="preserve"> </w:t>
      </w:r>
      <w:r>
        <w:t>επισκέπτες.</w:t>
      </w:r>
      <w:bookmarkStart w:id="0" w:name="_GoBack"/>
      <w:bookmarkEnd w:id="0"/>
    </w:p>
    <w:sectPr w:rsidR="00933093" w:rsidRPr="00933093" w:rsidSect="007F7962">
      <w:headerReference w:type="default" r:id="rId7"/>
      <w:footerReference w:type="default" r:id="rId8"/>
      <w:pgSz w:w="11906" w:h="16838"/>
      <w:pgMar w:top="2237" w:right="1797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91" w:rsidRDefault="00736C91">
      <w:r>
        <w:separator/>
      </w:r>
    </w:p>
  </w:endnote>
  <w:endnote w:type="continuationSeparator" w:id="0">
    <w:p w:rsidR="00736C91" w:rsidRDefault="0073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43" w:rsidRDefault="007F7962" w:rsidP="007F7962">
    <w:pPr>
      <w:pStyle w:val="a4"/>
      <w:ind w:left="284"/>
    </w:pPr>
    <w:r>
      <w:rPr>
        <w:noProof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-1004175</wp:posOffset>
          </wp:positionV>
          <wp:extent cx="5736994" cy="1388852"/>
          <wp:effectExtent l="0" t="0" r="0" b="1905"/>
          <wp:wrapNone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6994" cy="138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91" w:rsidRDefault="00736C91">
      <w:r>
        <w:separator/>
      </w:r>
    </w:p>
  </w:footnote>
  <w:footnote w:type="continuationSeparator" w:id="0">
    <w:p w:rsidR="00736C91" w:rsidRDefault="0073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52" w:rsidRDefault="00190C85" w:rsidP="00C67752">
    <w:pPr>
      <w:pStyle w:val="a3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-87630</wp:posOffset>
          </wp:positionV>
          <wp:extent cx="482600" cy="458470"/>
          <wp:effectExtent l="0" t="0" r="0" b="0"/>
          <wp:wrapNone/>
          <wp:docPr id="2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752" w:rsidRDefault="00C67752" w:rsidP="00C67752">
    <w:pPr>
      <w:pStyle w:val="a3"/>
      <w:rPr>
        <w:noProof/>
        <w:lang w:eastAsia="el-GR"/>
      </w:rPr>
    </w:pPr>
  </w:p>
  <w:p w:rsidR="00C67752" w:rsidRDefault="00C67752" w:rsidP="00C67752">
    <w:pPr>
      <w:pStyle w:val="a3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C67752" w:rsidRDefault="00C67752" w:rsidP="00C67752">
    <w:pPr>
      <w:pStyle w:val="a3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C67752" w:rsidRPr="007F7962" w:rsidRDefault="00C67752" w:rsidP="00C67752">
    <w:pPr>
      <w:pStyle w:val="a3"/>
      <w:rPr>
        <w:noProof/>
        <w:lang w:val="en-US" w:eastAsia="el-GR"/>
      </w:rPr>
    </w:pPr>
    <w:r>
      <w:rPr>
        <w:noProof/>
        <w:lang w:eastAsia="el-GR"/>
      </w:rPr>
      <w:tab/>
      <w:t xml:space="preserve">                                                                                                             Εφορεία</w:t>
    </w:r>
    <w:r>
      <w:rPr>
        <w:noProof/>
        <w:lang w:val="en-US" w:eastAsia="el-GR"/>
      </w:rPr>
      <w:t xml:space="preserve"> </w:t>
    </w:r>
    <w:r>
      <w:rPr>
        <w:noProof/>
        <w:lang w:eastAsia="el-GR"/>
      </w:rPr>
      <w:t>Αρχαιοτήτων</w:t>
    </w:r>
    <w:r>
      <w:rPr>
        <w:noProof/>
        <w:lang w:val="en-US" w:eastAsia="el-GR"/>
      </w:rPr>
      <w:t xml:space="preserve"> Ροδ</w:t>
    </w:r>
    <w:r>
      <w:rPr>
        <w:noProof/>
        <w:lang w:eastAsia="el-GR"/>
      </w:rPr>
      <w:t>όπης</w:t>
    </w:r>
  </w:p>
  <w:p w:rsidR="00C67752" w:rsidRDefault="00C67752" w:rsidP="00C67752">
    <w:pPr>
      <w:pStyle w:val="a3"/>
      <w:rPr>
        <w:noProof/>
        <w:lang w:val="en-US" w:eastAsia="el-GR"/>
      </w:rPr>
    </w:pPr>
    <w:smartTag w:uri="urn:schemas-microsoft-com:office:smarttags" w:element="place">
      <w:smartTag w:uri="urn:schemas-microsoft-com:office:smarttags" w:element="PlaceName">
        <w:r>
          <w:rPr>
            <w:noProof/>
            <w:lang w:val="en-US" w:eastAsia="el-GR"/>
          </w:rPr>
          <w:t>HELLENIC</w:t>
        </w:r>
      </w:smartTag>
      <w:r>
        <w:rPr>
          <w:noProof/>
          <w:lang w:val="en-US" w:eastAsia="el-GR"/>
        </w:rPr>
        <w:t xml:space="preserve"> </w:t>
      </w:r>
      <w:smartTag w:uri="urn:schemas-microsoft-com:office:smarttags" w:element="PlaceType">
        <w:r>
          <w:rPr>
            <w:noProof/>
            <w:lang w:val="en-US" w:eastAsia="el-GR"/>
          </w:rPr>
          <w:t>REPUBLIC</w:t>
        </w:r>
      </w:smartTag>
    </w:smartTag>
    <w:r>
      <w:rPr>
        <w:noProof/>
        <w:lang w:val="en-US" w:eastAsia="el-GR"/>
      </w:rPr>
      <w:t xml:space="preserve">                                                                           General Directore of antiquities </w:t>
    </w:r>
  </w:p>
  <w:p w:rsidR="00C67752" w:rsidRDefault="00C67752" w:rsidP="00C67752">
    <w:pPr>
      <w:pStyle w:val="a3"/>
      <w:rPr>
        <w:noProof/>
        <w:lang w:val="en-US" w:eastAsia="el-GR"/>
      </w:rPr>
    </w:pPr>
    <w:r>
      <w:rPr>
        <w:noProof/>
        <w:lang w:val="en-US" w:eastAsia="el-GR"/>
      </w:rPr>
      <w:t>Ministry of Culture and Sports                                                         and cultural Heritage</w:t>
    </w:r>
  </w:p>
  <w:p w:rsidR="00C67752" w:rsidRDefault="00C67752" w:rsidP="00C67752">
    <w:pPr>
      <w:pStyle w:val="a3"/>
      <w:rPr>
        <w:noProof/>
        <w:lang w:val="en-US" w:eastAsia="el-GR"/>
      </w:rPr>
    </w:pPr>
    <w:r>
      <w:rPr>
        <w:noProof/>
        <w:lang w:val="en-US" w:eastAsia="el-GR"/>
      </w:rPr>
      <w:tab/>
      <w:t xml:space="preserve">                                                                                                               Ephorate of Antiquities of Rodopi</w:t>
    </w:r>
    <w:r>
      <w:rPr>
        <w:noProof/>
        <w:lang w:val="en-US" w:eastAsia="el-GR"/>
      </w:rPr>
      <w:tab/>
    </w:r>
  </w:p>
  <w:p w:rsidR="00C67752" w:rsidRPr="00C67752" w:rsidRDefault="00C6775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80D02"/>
    <w:rsid w:val="00152492"/>
    <w:rsid w:val="00190C85"/>
    <w:rsid w:val="001D301B"/>
    <w:rsid w:val="0035632D"/>
    <w:rsid w:val="00371693"/>
    <w:rsid w:val="004861C9"/>
    <w:rsid w:val="006750A1"/>
    <w:rsid w:val="0068672C"/>
    <w:rsid w:val="006869C6"/>
    <w:rsid w:val="00736C91"/>
    <w:rsid w:val="007941C4"/>
    <w:rsid w:val="007D31D3"/>
    <w:rsid w:val="007F7962"/>
    <w:rsid w:val="008C0343"/>
    <w:rsid w:val="00933093"/>
    <w:rsid w:val="00987490"/>
    <w:rsid w:val="00A32C2F"/>
    <w:rsid w:val="00B6008A"/>
    <w:rsid w:val="00C67752"/>
    <w:rsid w:val="00C90550"/>
    <w:rsid w:val="00D73ED2"/>
    <w:rsid w:val="00E01C62"/>
    <w:rsid w:val="00E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6A817EA-9171-47A3-9765-B1AA9BFC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locked/>
    <w:rsid w:val="00371693"/>
    <w:rPr>
      <w:rFonts w:ascii="Calibri" w:hAnsi="Calibri"/>
      <w:sz w:val="22"/>
      <w:szCs w:val="22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7D20F0-FA07-4290-BBA3-C3C225053E5C}"/>
</file>

<file path=customXml/itemProps2.xml><?xml version="1.0" encoding="utf-8"?>
<ds:datastoreItem xmlns:ds="http://schemas.openxmlformats.org/officeDocument/2006/customXml" ds:itemID="{9948CC4F-EAA4-4B6B-A13A-60C1DC236C0A}"/>
</file>

<file path=customXml/itemProps3.xml><?xml version="1.0" encoding="utf-8"?>
<ds:datastoreItem xmlns:ds="http://schemas.openxmlformats.org/officeDocument/2006/customXml" ds:itemID="{C3E49B14-49D3-4594-82F4-9BF21982A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Thanos Giannopoulos</cp:lastModifiedBy>
  <cp:revision>4</cp:revision>
  <dcterms:created xsi:type="dcterms:W3CDTF">2018-02-12T15:15:00Z</dcterms:created>
  <dcterms:modified xsi:type="dcterms:W3CDTF">2019-07-05T10:43:00Z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