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D5219" w:rsidP="00360DEC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="00E9005C" w:rsidRPr="00E9005C">
        <w:rPr>
          <w:rFonts w:ascii="Arial" w:hAnsi="Arial" w:cs="Arial"/>
          <w:b/>
        </w:rPr>
        <w:t>Α</w:t>
      </w:r>
      <w:r w:rsidR="00E9005C">
        <w:rPr>
          <w:rFonts w:ascii="Arial" w:hAnsi="Arial" w:cs="Arial"/>
          <w:b/>
        </w:rPr>
        <w:t>νάδειξη οχυρής νησίδας Σπιναλόγκας</w:t>
      </w:r>
      <w:r w:rsidR="00E9005C" w:rsidRPr="00E9005C">
        <w:rPr>
          <w:rFonts w:ascii="Arial" w:hAnsi="Arial" w:cs="Arial"/>
          <w:b/>
        </w:rPr>
        <w:t xml:space="preserve"> 3</w:t>
      </w:r>
      <w:r w:rsidR="00E9005C">
        <w:rPr>
          <w:rFonts w:ascii="Arial" w:hAnsi="Arial" w:cs="Arial"/>
          <w:b/>
        </w:rPr>
        <w:t>η</w:t>
      </w:r>
      <w:r w:rsidR="00E9005C" w:rsidRPr="00E9005C">
        <w:rPr>
          <w:rFonts w:ascii="Arial" w:hAnsi="Arial" w:cs="Arial"/>
          <w:b/>
        </w:rPr>
        <w:t xml:space="preserve"> Φ</w:t>
      </w:r>
      <w:r w:rsidR="00E9005C">
        <w:rPr>
          <w:rFonts w:ascii="Arial" w:hAnsi="Arial" w:cs="Arial"/>
          <w:b/>
        </w:rPr>
        <w:t>άση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360D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E9005C" w:rsidRPr="00E9005C">
        <w:rPr>
          <w:rFonts w:ascii="Arial" w:hAnsi="Arial" w:cs="Arial"/>
        </w:rPr>
        <w:t>Ανάδειξη οχυρής νησίδας Σπιναλόγκας 3η Φάση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D5219">
        <w:rPr>
          <w:rFonts w:ascii="Arial" w:hAnsi="Arial" w:cs="Arial"/>
        </w:rPr>
        <w:t xml:space="preserve">0» με προϋπολογισμό </w:t>
      </w:r>
      <w:r w:rsidR="00E9005C">
        <w:rPr>
          <w:rFonts w:ascii="Arial" w:hAnsi="Arial" w:cs="Arial"/>
        </w:rPr>
        <w:t>900</w:t>
      </w:r>
      <w:r w:rsidR="00D00078">
        <w:rPr>
          <w:rFonts w:ascii="Arial" w:hAnsi="Arial" w:cs="Arial"/>
        </w:rPr>
        <w:t xml:space="preserve">.000,00€,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την Εφορεία Αρχαιοτήτων </w:t>
      </w:r>
      <w:r w:rsidR="00E9005C">
        <w:rPr>
          <w:rFonts w:ascii="Arial" w:hAnsi="Arial" w:cs="Arial"/>
        </w:rPr>
        <w:t>Λασιθίου</w:t>
      </w:r>
      <w:r w:rsidR="00D00078">
        <w:rPr>
          <w:rFonts w:ascii="Arial" w:hAnsi="Arial" w:cs="Arial"/>
        </w:rPr>
        <w:t>.</w:t>
      </w:r>
    </w:p>
    <w:p w:rsidR="00E9005C" w:rsidRDefault="004C54C5" w:rsidP="00E9005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A718D6">
        <w:rPr>
          <w:rFonts w:ascii="Arial" w:hAnsi="Arial" w:cs="Arial"/>
          <w:color w:val="000000"/>
        </w:rPr>
        <w:t xml:space="preserve">θα εκτελεστούν </w:t>
      </w:r>
      <w:r w:rsidR="00E9005C">
        <w:rPr>
          <w:rFonts w:ascii="Arial" w:hAnsi="Arial" w:cs="Arial"/>
          <w:color w:val="000000"/>
        </w:rPr>
        <w:t xml:space="preserve">νέες επεμβάσεις, οι οποίες </w:t>
      </w:r>
      <w:r w:rsidR="00E9005C" w:rsidRPr="00E9005C">
        <w:rPr>
          <w:rFonts w:ascii="Arial" w:hAnsi="Arial" w:cs="Arial"/>
          <w:color w:val="000000"/>
        </w:rPr>
        <w:t>στοχεύουν στην προώθηση της ανάδειξης του αρχαιολογικού χώρου, με εργασίες καθαρισμών</w:t>
      </w:r>
      <w:r w:rsidR="00E9005C">
        <w:rPr>
          <w:rFonts w:ascii="Arial" w:hAnsi="Arial" w:cs="Arial"/>
          <w:color w:val="000000"/>
        </w:rPr>
        <w:t xml:space="preserve"> </w:t>
      </w:r>
      <w:r w:rsidR="00E9005C" w:rsidRPr="00E9005C">
        <w:rPr>
          <w:rFonts w:ascii="Arial" w:hAnsi="Arial" w:cs="Arial"/>
          <w:color w:val="000000"/>
        </w:rPr>
        <w:t>και στερεώσεων στις οχυρώσεις και στα κτήρια της αγοράς</w:t>
      </w:r>
      <w:r w:rsidR="00E9005C">
        <w:rPr>
          <w:rFonts w:ascii="Arial" w:hAnsi="Arial" w:cs="Arial"/>
          <w:color w:val="000000"/>
        </w:rPr>
        <w:t xml:space="preserve"> του οικισμού. Συγκεκριμένα</w:t>
      </w:r>
      <w:r w:rsidR="00E9005C" w:rsidRPr="00E9005C">
        <w:rPr>
          <w:rFonts w:ascii="Arial" w:hAnsi="Arial" w:cs="Arial"/>
          <w:color w:val="000000"/>
        </w:rPr>
        <w:t xml:space="preserve"> θα</w:t>
      </w:r>
      <w:r w:rsidR="00E9005C">
        <w:rPr>
          <w:rFonts w:ascii="Arial" w:hAnsi="Arial" w:cs="Arial"/>
          <w:color w:val="000000"/>
        </w:rPr>
        <w:t xml:space="preserve"> </w:t>
      </w:r>
      <w:r w:rsidR="00E9005C" w:rsidRPr="00E9005C">
        <w:rPr>
          <w:rFonts w:ascii="Arial" w:hAnsi="Arial" w:cs="Arial"/>
          <w:color w:val="000000"/>
        </w:rPr>
        <w:t>πραγματοποιηθούν</w:t>
      </w:r>
      <w:r w:rsidR="00E9005C">
        <w:rPr>
          <w:rFonts w:ascii="Arial" w:hAnsi="Arial" w:cs="Arial"/>
          <w:color w:val="000000"/>
        </w:rPr>
        <w:t xml:space="preserve"> εργασίες</w:t>
      </w:r>
      <w:r w:rsidR="00E9005C" w:rsidRPr="00E9005C">
        <w:rPr>
          <w:rFonts w:ascii="Arial" w:hAnsi="Arial" w:cs="Arial"/>
          <w:color w:val="000000"/>
        </w:rPr>
        <w:t xml:space="preserve"> στο ΝΔ εγκάρσιο τείχος της νησίδας το οποίο ξεκινάει από τη δυτική πλευρά και συγκεκριμένα από τη γωνία και</w:t>
      </w:r>
      <w:r w:rsidR="00E9005C">
        <w:rPr>
          <w:rFonts w:ascii="Arial" w:hAnsi="Arial" w:cs="Arial"/>
          <w:color w:val="000000"/>
        </w:rPr>
        <w:t xml:space="preserve"> </w:t>
      </w:r>
      <w:r w:rsidR="00E9005C" w:rsidRPr="00E9005C">
        <w:rPr>
          <w:rFonts w:ascii="Arial" w:hAnsi="Arial" w:cs="Arial"/>
          <w:color w:val="000000"/>
        </w:rPr>
        <w:t xml:space="preserve">την Πύλη </w:t>
      </w:r>
      <w:proofErr w:type="spellStart"/>
      <w:r w:rsidR="00E9005C" w:rsidRPr="00E9005C">
        <w:rPr>
          <w:rFonts w:ascii="Arial" w:hAnsi="Arial" w:cs="Arial"/>
          <w:color w:val="000000"/>
        </w:rPr>
        <w:t>Carbonana</w:t>
      </w:r>
      <w:proofErr w:type="spellEnd"/>
      <w:r w:rsidR="00E9005C" w:rsidRPr="00E9005C">
        <w:rPr>
          <w:rFonts w:ascii="Arial" w:hAnsi="Arial" w:cs="Arial"/>
          <w:color w:val="000000"/>
        </w:rPr>
        <w:t xml:space="preserve">, και εκτείνεται έως στα ανώτερα επίπεδα του νησιού στην πύλη του Βουνού και την ανώνυμη </w:t>
      </w:r>
      <w:proofErr w:type="spellStart"/>
      <w:r w:rsidR="00E9005C" w:rsidRPr="00E9005C">
        <w:rPr>
          <w:rFonts w:ascii="Arial" w:hAnsi="Arial" w:cs="Arial"/>
          <w:color w:val="000000"/>
        </w:rPr>
        <w:t>traversa</w:t>
      </w:r>
      <w:proofErr w:type="spellEnd"/>
      <w:r w:rsidR="00E9005C" w:rsidRPr="00E9005C">
        <w:rPr>
          <w:rFonts w:ascii="Arial" w:hAnsi="Arial" w:cs="Arial"/>
          <w:color w:val="000000"/>
        </w:rPr>
        <w:t>, BA</w:t>
      </w:r>
      <w:r w:rsidR="00E9005C">
        <w:rPr>
          <w:rFonts w:ascii="Arial" w:hAnsi="Arial" w:cs="Arial"/>
          <w:color w:val="000000"/>
        </w:rPr>
        <w:t xml:space="preserve"> της Πύλης.</w:t>
      </w:r>
      <w:r w:rsidR="00E9005C" w:rsidRPr="00E9005C">
        <w:rPr>
          <w:rFonts w:ascii="Arial" w:hAnsi="Arial" w:cs="Arial"/>
          <w:color w:val="000000"/>
        </w:rPr>
        <w:t xml:space="preserve"> Οργάνωση εργοταξίου και διαμόρφωση χώρου</w:t>
      </w:r>
      <w:r w:rsidR="00E9005C">
        <w:rPr>
          <w:rFonts w:ascii="Arial" w:hAnsi="Arial" w:cs="Arial"/>
          <w:color w:val="000000"/>
        </w:rPr>
        <w:t xml:space="preserve"> </w:t>
      </w:r>
      <w:r w:rsidR="00E9005C" w:rsidRPr="00E9005C">
        <w:rPr>
          <w:rFonts w:ascii="Arial" w:hAnsi="Arial" w:cs="Arial"/>
          <w:color w:val="000000"/>
        </w:rPr>
        <w:t>κατάλληλου πλησίον του τείχους όπου θα γίν</w:t>
      </w:r>
      <w:r w:rsidR="00E9005C">
        <w:rPr>
          <w:rFonts w:ascii="Arial" w:hAnsi="Arial" w:cs="Arial"/>
          <w:color w:val="000000"/>
        </w:rPr>
        <w:t>εται η επεξεργασία των υλικών.</w:t>
      </w:r>
      <w:r w:rsidR="00E9005C" w:rsidRPr="00E9005C">
        <w:rPr>
          <w:rFonts w:ascii="Arial" w:hAnsi="Arial" w:cs="Arial"/>
          <w:color w:val="000000"/>
        </w:rPr>
        <w:t xml:space="preserve"> Καθαρισμός από τη βλάστηση. της περιοχής που</w:t>
      </w:r>
      <w:r w:rsidR="00E9005C">
        <w:rPr>
          <w:rFonts w:ascii="Arial" w:hAnsi="Arial" w:cs="Arial"/>
          <w:color w:val="000000"/>
        </w:rPr>
        <w:t xml:space="preserve"> </w:t>
      </w:r>
      <w:r w:rsidR="00E9005C" w:rsidRPr="00E9005C">
        <w:rPr>
          <w:rFonts w:ascii="Arial" w:hAnsi="Arial" w:cs="Arial"/>
          <w:color w:val="000000"/>
        </w:rPr>
        <w:t>βρίσκεται γύρω από το τείχος, προκειμένου να διαμορφωθούν οι προσβάσεις σε αυτό. Τοποθέτηση ικριωμάτων</w:t>
      </w:r>
      <w:r w:rsidR="00E9005C">
        <w:rPr>
          <w:rFonts w:ascii="Arial" w:hAnsi="Arial" w:cs="Arial"/>
          <w:color w:val="000000"/>
        </w:rPr>
        <w:t>, σ</w:t>
      </w:r>
      <w:r w:rsidR="00E9005C" w:rsidRPr="00E9005C">
        <w:rPr>
          <w:rFonts w:ascii="Arial" w:hAnsi="Arial" w:cs="Arial"/>
          <w:color w:val="000000"/>
        </w:rPr>
        <w:t>υλλογή και</w:t>
      </w:r>
      <w:r w:rsidR="00E9005C">
        <w:rPr>
          <w:rFonts w:ascii="Arial" w:hAnsi="Arial" w:cs="Arial"/>
          <w:color w:val="000000"/>
        </w:rPr>
        <w:t xml:space="preserve"> διαλογή λίθων, </w:t>
      </w:r>
      <w:r w:rsidR="00E9005C" w:rsidRPr="00E9005C">
        <w:rPr>
          <w:rFonts w:ascii="Arial" w:hAnsi="Arial" w:cs="Arial"/>
          <w:color w:val="000000"/>
        </w:rPr>
        <w:t>εργασίες στερέωσης της τοιχοποιίας του τείχους</w:t>
      </w:r>
      <w:r w:rsidR="00E9005C">
        <w:rPr>
          <w:rFonts w:ascii="Arial" w:hAnsi="Arial" w:cs="Arial"/>
          <w:color w:val="000000"/>
        </w:rPr>
        <w:t xml:space="preserve"> με συρραφές ρωγμών και ενέματα, α</w:t>
      </w:r>
      <w:r w:rsidR="00E9005C" w:rsidRPr="00E9005C">
        <w:rPr>
          <w:rFonts w:ascii="Arial" w:hAnsi="Arial" w:cs="Arial"/>
          <w:color w:val="000000"/>
        </w:rPr>
        <w:t>νακτήσεις τοιχοποιίας</w:t>
      </w:r>
      <w:r w:rsidR="00E9005C">
        <w:rPr>
          <w:rFonts w:ascii="Arial" w:hAnsi="Arial" w:cs="Arial"/>
          <w:color w:val="000000"/>
        </w:rPr>
        <w:t xml:space="preserve"> </w:t>
      </w:r>
      <w:r w:rsidR="00E9005C" w:rsidRPr="00E9005C">
        <w:rPr>
          <w:rFonts w:ascii="Arial" w:hAnsi="Arial" w:cs="Arial"/>
          <w:color w:val="000000"/>
        </w:rPr>
        <w:t>στα σημεία εκείνα όπ</w:t>
      </w:r>
      <w:r w:rsidR="00E9005C">
        <w:rPr>
          <w:rFonts w:ascii="Arial" w:hAnsi="Arial" w:cs="Arial"/>
          <w:color w:val="000000"/>
        </w:rPr>
        <w:t>ου το τείχος έχει καταστραφεί, α</w:t>
      </w:r>
      <w:r w:rsidR="00E9005C" w:rsidRPr="00E9005C">
        <w:rPr>
          <w:rFonts w:ascii="Arial" w:hAnsi="Arial" w:cs="Arial"/>
          <w:color w:val="000000"/>
        </w:rPr>
        <w:t>ρμολογήματα σε όλ</w:t>
      </w:r>
      <w:r w:rsidR="00E9005C">
        <w:rPr>
          <w:rFonts w:ascii="Arial" w:hAnsi="Arial" w:cs="Arial"/>
          <w:color w:val="000000"/>
        </w:rPr>
        <w:t>η την επιφάνεια του τείχους, σ</w:t>
      </w:r>
      <w:r w:rsidR="00E9005C" w:rsidRPr="00E9005C">
        <w:rPr>
          <w:rFonts w:ascii="Arial" w:hAnsi="Arial" w:cs="Arial"/>
          <w:color w:val="000000"/>
        </w:rPr>
        <w:t>υντήρηση ιστορικών</w:t>
      </w:r>
      <w:r w:rsidR="00E9005C">
        <w:rPr>
          <w:rFonts w:ascii="Arial" w:hAnsi="Arial" w:cs="Arial"/>
          <w:color w:val="000000"/>
        </w:rPr>
        <w:t xml:space="preserve"> </w:t>
      </w:r>
      <w:r w:rsidR="00E9005C" w:rsidRPr="00E9005C">
        <w:rPr>
          <w:rFonts w:ascii="Arial" w:hAnsi="Arial" w:cs="Arial"/>
          <w:color w:val="000000"/>
        </w:rPr>
        <w:t>επιχρισμάτων και περισυλλογή - πρώτα μέτρα συντήρησης κι</w:t>
      </w:r>
      <w:r w:rsidR="00E9005C">
        <w:rPr>
          <w:rFonts w:ascii="Arial" w:hAnsi="Arial" w:cs="Arial"/>
          <w:color w:val="000000"/>
        </w:rPr>
        <w:t xml:space="preserve">νητών ευρημάτων. </w:t>
      </w:r>
      <w:r w:rsidR="00E9005C" w:rsidRPr="00E9005C">
        <w:rPr>
          <w:rFonts w:ascii="Arial" w:hAnsi="Arial" w:cs="Arial"/>
          <w:color w:val="000000"/>
        </w:rPr>
        <w:t>Εργασίες στα κτήρια του οικισμού</w:t>
      </w:r>
      <w:r w:rsidR="00E9005C">
        <w:rPr>
          <w:rFonts w:ascii="Arial" w:hAnsi="Arial" w:cs="Arial"/>
          <w:color w:val="000000"/>
        </w:rPr>
        <w:t xml:space="preserve"> </w:t>
      </w:r>
      <w:r w:rsidR="00E9005C" w:rsidRPr="00E9005C">
        <w:rPr>
          <w:rFonts w:ascii="Arial" w:hAnsi="Arial" w:cs="Arial"/>
          <w:color w:val="000000"/>
        </w:rPr>
        <w:t xml:space="preserve">με αρίθμηση </w:t>
      </w:r>
      <w:r w:rsidR="00E9005C">
        <w:rPr>
          <w:rFonts w:ascii="Arial" w:hAnsi="Arial" w:cs="Arial"/>
          <w:color w:val="000000"/>
        </w:rPr>
        <w:t xml:space="preserve">15,17,18 και19. Καθαρισμός των κτηρίων, </w:t>
      </w:r>
      <w:r w:rsidR="00E9005C" w:rsidRPr="00E9005C">
        <w:rPr>
          <w:rFonts w:ascii="Arial" w:hAnsi="Arial" w:cs="Arial"/>
          <w:color w:val="000000"/>
        </w:rPr>
        <w:t xml:space="preserve">στερεώσεις τοιχοποιίας με συρραφές ρωγμών και </w:t>
      </w:r>
      <w:proofErr w:type="spellStart"/>
      <w:r w:rsidR="00E9005C" w:rsidRPr="00E9005C">
        <w:rPr>
          <w:rFonts w:ascii="Arial" w:hAnsi="Arial" w:cs="Arial"/>
          <w:color w:val="000000"/>
        </w:rPr>
        <w:t>ενέματα</w:t>
      </w:r>
      <w:proofErr w:type="spellEnd"/>
      <w:r w:rsidR="00E9005C">
        <w:rPr>
          <w:rFonts w:ascii="Arial" w:hAnsi="Arial" w:cs="Arial"/>
          <w:color w:val="000000"/>
        </w:rPr>
        <w:t>,</w:t>
      </w:r>
      <w:r w:rsidR="00E9005C" w:rsidRPr="00E9005C">
        <w:rPr>
          <w:rFonts w:ascii="Arial" w:hAnsi="Arial" w:cs="Arial"/>
          <w:color w:val="000000"/>
        </w:rPr>
        <w:t xml:space="preserve"> αρμολογήματα τοιχοποιίας,</w:t>
      </w:r>
      <w:r w:rsidR="00E9005C">
        <w:rPr>
          <w:rFonts w:ascii="Arial" w:hAnsi="Arial" w:cs="Arial"/>
          <w:color w:val="000000"/>
        </w:rPr>
        <w:t xml:space="preserve"> </w:t>
      </w:r>
      <w:r w:rsidR="00E9005C" w:rsidRPr="00E9005C">
        <w:rPr>
          <w:rFonts w:ascii="Arial" w:hAnsi="Arial" w:cs="Arial"/>
          <w:color w:val="000000"/>
        </w:rPr>
        <w:t>συντήρηση</w:t>
      </w:r>
      <w:r w:rsidR="00E9005C">
        <w:rPr>
          <w:rFonts w:ascii="Arial" w:hAnsi="Arial" w:cs="Arial"/>
          <w:color w:val="000000"/>
        </w:rPr>
        <w:t xml:space="preserve"> </w:t>
      </w:r>
      <w:r w:rsidR="00E9005C" w:rsidRPr="00E9005C">
        <w:rPr>
          <w:rFonts w:ascii="Arial" w:hAnsi="Arial" w:cs="Arial"/>
          <w:color w:val="000000"/>
        </w:rPr>
        <w:t>ιστορ</w:t>
      </w:r>
      <w:r w:rsidR="00E9005C">
        <w:rPr>
          <w:rFonts w:ascii="Arial" w:hAnsi="Arial" w:cs="Arial"/>
          <w:color w:val="000000"/>
        </w:rPr>
        <w:t>ικών επιχρισμάτων, σ</w:t>
      </w:r>
      <w:r w:rsidR="00E9005C" w:rsidRPr="00E9005C">
        <w:rPr>
          <w:rFonts w:ascii="Arial" w:hAnsi="Arial" w:cs="Arial"/>
          <w:color w:val="000000"/>
        </w:rPr>
        <w:t>χεδιαστική αποτύπωση των κτηρίων. Επίσης θα τοποθετηθούν πινακίδες πληροφόρησης (έναρξης -</w:t>
      </w:r>
      <w:r w:rsidR="00E9005C">
        <w:rPr>
          <w:rFonts w:ascii="Arial" w:hAnsi="Arial" w:cs="Arial"/>
          <w:color w:val="000000"/>
        </w:rPr>
        <w:t xml:space="preserve"> </w:t>
      </w:r>
      <w:r w:rsidR="00E9005C" w:rsidRPr="00E9005C">
        <w:rPr>
          <w:rFonts w:ascii="Arial" w:hAnsi="Arial" w:cs="Arial"/>
          <w:color w:val="000000"/>
        </w:rPr>
        <w:t xml:space="preserve">αναμνηστική) και πινακίδες με πληροφορίες για τους επισκέπτες. </w:t>
      </w:r>
    </w:p>
    <w:p w:rsidR="00775D63" w:rsidRDefault="006A0ADD" w:rsidP="006A0ADD">
      <w:pPr>
        <w:jc w:val="both"/>
        <w:rPr>
          <w:rFonts w:ascii="Arial" w:hAnsi="Arial" w:cs="Arial"/>
          <w:color w:val="000000"/>
        </w:rPr>
      </w:pPr>
      <w:r w:rsidRPr="006A0ADD">
        <w:rPr>
          <w:rFonts w:ascii="Arial" w:hAnsi="Arial" w:cs="Arial"/>
          <w:color w:val="000000"/>
        </w:rPr>
        <w:t>Με την ολοκλήρωση της πράξης θα αναδειχθεί ένα σημαντικό τμήμα των οχυρώσεων της Σπιναλόγκας. Η περιοχή του ΝΔ</w:t>
      </w:r>
      <w:r>
        <w:rPr>
          <w:rFonts w:ascii="Arial" w:hAnsi="Arial" w:cs="Arial"/>
          <w:color w:val="000000"/>
        </w:rPr>
        <w:t xml:space="preserve"> </w:t>
      </w:r>
      <w:r w:rsidRPr="006A0ADD">
        <w:rPr>
          <w:rFonts w:ascii="Arial" w:hAnsi="Arial" w:cs="Arial"/>
          <w:color w:val="000000"/>
        </w:rPr>
        <w:t xml:space="preserve">εγκάρσιου τείχους θα αποκατασταθεί και θα αναδειχθεί. Επίσης η </w:t>
      </w:r>
      <w:proofErr w:type="spellStart"/>
      <w:r w:rsidRPr="006A0ADD">
        <w:rPr>
          <w:rFonts w:ascii="Arial" w:hAnsi="Arial" w:cs="Arial"/>
          <w:color w:val="000000"/>
        </w:rPr>
        <w:t>στερεώση</w:t>
      </w:r>
      <w:proofErr w:type="spellEnd"/>
      <w:r w:rsidRPr="006A0ADD">
        <w:rPr>
          <w:rFonts w:ascii="Arial" w:hAnsi="Arial" w:cs="Arial"/>
          <w:color w:val="000000"/>
        </w:rPr>
        <w:t xml:space="preserve"> των κτηρίων του οικισμού θα συμβάλλει στην ασφαλή</w:t>
      </w:r>
      <w:r>
        <w:rPr>
          <w:rFonts w:ascii="Arial" w:hAnsi="Arial" w:cs="Arial"/>
          <w:color w:val="000000"/>
        </w:rPr>
        <w:t xml:space="preserve"> </w:t>
      </w:r>
      <w:r w:rsidRPr="006A0ADD">
        <w:rPr>
          <w:rFonts w:ascii="Arial" w:hAnsi="Arial" w:cs="Arial"/>
          <w:color w:val="000000"/>
        </w:rPr>
        <w:t>περιήγηση του αρχαιολογικο</w:t>
      </w:r>
      <w:r w:rsidR="00775D63">
        <w:rPr>
          <w:rFonts w:ascii="Arial" w:hAnsi="Arial" w:cs="Arial"/>
          <w:color w:val="000000"/>
        </w:rPr>
        <w:t>ύ χώρου και η συντήρηση των επι</w:t>
      </w:r>
      <w:r w:rsidRPr="006A0ADD">
        <w:rPr>
          <w:rFonts w:ascii="Arial" w:hAnsi="Arial" w:cs="Arial"/>
          <w:color w:val="000000"/>
        </w:rPr>
        <w:t>μέρους στοιχείων τους θα αναδείξει τα ιδιαίτερα μορφολογικά</w:t>
      </w:r>
      <w:r>
        <w:rPr>
          <w:rFonts w:ascii="Arial" w:hAnsi="Arial" w:cs="Arial"/>
          <w:color w:val="000000"/>
        </w:rPr>
        <w:t xml:space="preserve"> </w:t>
      </w:r>
      <w:r w:rsidRPr="006A0ADD">
        <w:rPr>
          <w:rFonts w:ascii="Arial" w:hAnsi="Arial" w:cs="Arial"/>
          <w:color w:val="000000"/>
        </w:rPr>
        <w:t>χαρακτηριστικά τους, καθιστώντας την περιήγηση γοητευτική.</w:t>
      </w:r>
      <w:r w:rsidR="00775D63" w:rsidRPr="00775D63">
        <w:rPr>
          <w:rFonts w:ascii="Arial" w:hAnsi="Arial" w:cs="Arial"/>
          <w:color w:val="000000"/>
        </w:rPr>
        <w:t xml:space="preserve"> </w:t>
      </w:r>
      <w:r w:rsidRPr="006A0ADD">
        <w:rPr>
          <w:rFonts w:ascii="Arial" w:hAnsi="Arial" w:cs="Arial"/>
          <w:color w:val="000000"/>
        </w:rPr>
        <w:t>Επίσης με την ολοκλήρωση των εργασιών θα ενισχυθεί η</w:t>
      </w:r>
      <w:r>
        <w:rPr>
          <w:rFonts w:ascii="Arial" w:hAnsi="Arial" w:cs="Arial"/>
          <w:color w:val="000000"/>
        </w:rPr>
        <w:t xml:space="preserve"> </w:t>
      </w:r>
      <w:r w:rsidRPr="006A0ADD">
        <w:rPr>
          <w:rFonts w:ascii="Arial" w:hAnsi="Arial" w:cs="Arial"/>
          <w:color w:val="000000"/>
        </w:rPr>
        <w:t>επισκεψιμότητα του αρχαιολογικού χώρου, σημαντικού τουριστικού προορισμού της Κρήτης.</w:t>
      </w:r>
      <w:bookmarkStart w:id="0" w:name="_GoBack"/>
      <w:bookmarkEnd w:id="0"/>
      <w:r w:rsidR="00775D63">
        <w:rPr>
          <w:rFonts w:ascii="Arial" w:hAnsi="Arial" w:cs="Arial"/>
          <w:color w:val="000000"/>
        </w:rPr>
        <w:br w:type="page"/>
      </w:r>
    </w:p>
    <w:p w:rsidR="006A0ADD" w:rsidRDefault="006A0ADD" w:rsidP="006A0ADD">
      <w:pPr>
        <w:jc w:val="both"/>
        <w:rPr>
          <w:rFonts w:ascii="Arial" w:hAnsi="Arial" w:cs="Arial"/>
          <w:color w:val="000000"/>
        </w:rPr>
      </w:pPr>
    </w:p>
    <w:p w:rsidR="00775D63" w:rsidRDefault="00E9005C" w:rsidP="00775D6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 wp14:anchorId="088314E6" wp14:editId="27C57ACC">
            <wp:extent cx="4791075" cy="3593306"/>
            <wp:effectExtent l="0" t="0" r="0" b="7620"/>
            <wp:docPr id="1" name="Εικόνα 1" descr="C:\Users\PRASSAKIS\Desktop\ΣΠΙΝ ΕΣΩΤΕΡΙΚΗ ΟΧΥΡΩΜ ΖΩΝΗ  (1)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ΣΠΙΝ ΕΣΩΤΕΡΙΚΗ ΟΧΥΡΩΜ ΖΩΝΗ  (1)_600x600_100K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8" cy="361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EC" w:rsidRPr="00360DEC" w:rsidRDefault="00E9005C" w:rsidP="00775D6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 wp14:anchorId="629AED87" wp14:editId="6C974089">
            <wp:extent cx="4795591" cy="3568700"/>
            <wp:effectExtent l="0" t="0" r="5080" b="0"/>
            <wp:docPr id="2" name="Εικόνα 2" descr="C:\Users\PRASSAKIS\Desktop\ΣΠΙΝ ΕΣΩΤΕΡΙΚΗ ΟΧΥΡΩΜ ΖΩΝΗ  (3)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ΣΠΙΝ ΕΣΩΤΕΡΙΚΗ ΟΧΥΡΩΜ ΖΩΝΗ  (3)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28" cy="358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DEC" w:rsidRPr="00360DEC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6D" w:rsidRDefault="00812D6D" w:rsidP="00117712">
      <w:pPr>
        <w:spacing w:after="0" w:line="240" w:lineRule="auto"/>
      </w:pPr>
      <w:r>
        <w:separator/>
      </w:r>
    </w:p>
  </w:endnote>
  <w:endnote w:type="continuationSeparator" w:id="0">
    <w:p w:rsidR="00812D6D" w:rsidRDefault="00812D6D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775D63">
    <w:pPr>
      <w:pStyle w:val="a5"/>
    </w:pP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 wp14:anchorId="7DA6BB4E" wp14:editId="006C88C4">
          <wp:simplePos x="0" y="0"/>
          <wp:positionH relativeFrom="column">
            <wp:posOffset>66675</wp:posOffset>
          </wp:positionH>
          <wp:positionV relativeFrom="paragraph">
            <wp:posOffset>-895350</wp:posOffset>
          </wp:positionV>
          <wp:extent cx="5878830" cy="1423035"/>
          <wp:effectExtent l="0" t="0" r="7620" b="5715"/>
          <wp:wrapNone/>
          <wp:docPr id="17" name="Εικόνα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Εικόνα 2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830" cy="1423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6D" w:rsidRDefault="00812D6D" w:rsidP="00117712">
      <w:pPr>
        <w:spacing w:after="0" w:line="240" w:lineRule="auto"/>
      </w:pPr>
      <w:r>
        <w:separator/>
      </w:r>
    </w:p>
  </w:footnote>
  <w:footnote w:type="continuationSeparator" w:id="0">
    <w:p w:rsidR="00812D6D" w:rsidRDefault="00812D6D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63" w:rsidRDefault="00775D63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1136015</wp:posOffset>
          </wp:positionH>
          <wp:positionV relativeFrom="paragraph">
            <wp:posOffset>-285750</wp:posOffset>
          </wp:positionV>
          <wp:extent cx="571500" cy="552450"/>
          <wp:effectExtent l="0" t="0" r="0" b="0"/>
          <wp:wrapNone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5D63" w:rsidRDefault="00775D63" w:rsidP="00B9038E">
    <w:pPr>
      <w:pStyle w:val="a4"/>
      <w:rPr>
        <w:color w:val="2E74B5" w:themeColor="accent1" w:themeShade="BF"/>
        <w:sz w:val="20"/>
        <w:szCs w:val="20"/>
      </w:rPr>
    </w:pPr>
  </w:p>
  <w:p w:rsidR="00B9038E" w:rsidRPr="001C64FF" w:rsidRDefault="00775D63" w:rsidP="00B9038E">
    <w:pPr>
      <w:pStyle w:val="a4"/>
      <w:rPr>
        <w:color w:val="2E74B5" w:themeColor="accent1" w:themeShade="BF"/>
        <w:sz w:val="20"/>
        <w:szCs w:val="20"/>
      </w:rPr>
    </w:pPr>
    <w:r w:rsidRPr="00775D63">
      <w:rPr>
        <w:color w:val="2E74B5" w:themeColor="accent1" w:themeShade="BF"/>
        <w:sz w:val="20"/>
        <w:szCs w:val="20"/>
      </w:rPr>
      <w:t xml:space="preserve">                    </w:t>
    </w:r>
    <w:r w:rsidR="001C64FF">
      <w:rPr>
        <w:color w:val="2E74B5" w:themeColor="accent1" w:themeShade="BF"/>
        <w:sz w:val="20"/>
        <w:szCs w:val="20"/>
      </w:rPr>
      <w:t xml:space="preserve">     </w:t>
    </w:r>
    <w:r w:rsidR="001C64FF"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="001C64FF" w:rsidRPr="001C64FF">
      <w:rPr>
        <w:color w:val="2E74B5" w:themeColor="accent1" w:themeShade="BF"/>
        <w:sz w:val="20"/>
        <w:szCs w:val="20"/>
      </w:rPr>
      <w:t>ΝΙΚΗ ΔΗΜΟΚΡΑΤΙΑ</w:t>
    </w:r>
    <w:r w:rsidR="001C64FF"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1C64FF" w:rsidRPr="001C64FF" w:rsidRDefault="001C64FF" w:rsidP="001C64FF">
    <w:pPr>
      <w:pStyle w:val="a4"/>
      <w:rPr>
        <w:color w:val="2E74B5" w:themeColor="accent1" w:themeShade="BF"/>
        <w:sz w:val="20"/>
        <w:szCs w:val="20"/>
        <w:lang w:val="en-US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</w:t>
    </w:r>
    <w:r w:rsidR="00775D63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 xml:space="preserve">      </w:t>
    </w:r>
    <w:r w:rsidR="00775D63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 xml:space="preserve">               Εφορεία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1C64FF">
      <w:rPr>
        <w:color w:val="2E74B5" w:themeColor="accent1" w:themeShade="BF"/>
        <w:sz w:val="20"/>
        <w:szCs w:val="20"/>
        <w:lang w:val="en-US"/>
      </w:rPr>
      <w:t xml:space="preserve"> </w:t>
    </w:r>
    <w:r w:rsidR="00E9005C">
      <w:rPr>
        <w:color w:val="2E74B5" w:themeColor="accent1" w:themeShade="BF"/>
        <w:sz w:val="20"/>
        <w:szCs w:val="20"/>
      </w:rPr>
      <w:t>Λασιθίου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117712"/>
    <w:rsid w:val="001C4BFB"/>
    <w:rsid w:val="001C64FF"/>
    <w:rsid w:val="002A00DC"/>
    <w:rsid w:val="00333C47"/>
    <w:rsid w:val="00360DEC"/>
    <w:rsid w:val="003D0ADD"/>
    <w:rsid w:val="004104A5"/>
    <w:rsid w:val="00495695"/>
    <w:rsid w:val="004A2EBA"/>
    <w:rsid w:val="004C54C5"/>
    <w:rsid w:val="004D67CD"/>
    <w:rsid w:val="005439AA"/>
    <w:rsid w:val="00552270"/>
    <w:rsid w:val="005B42CA"/>
    <w:rsid w:val="00606F91"/>
    <w:rsid w:val="006A0ADD"/>
    <w:rsid w:val="006C3441"/>
    <w:rsid w:val="00734046"/>
    <w:rsid w:val="00775D63"/>
    <w:rsid w:val="007D5219"/>
    <w:rsid w:val="00812D6D"/>
    <w:rsid w:val="00850A99"/>
    <w:rsid w:val="00894883"/>
    <w:rsid w:val="00950F9E"/>
    <w:rsid w:val="00A23059"/>
    <w:rsid w:val="00A616EF"/>
    <w:rsid w:val="00A718D6"/>
    <w:rsid w:val="00AC390A"/>
    <w:rsid w:val="00B00C16"/>
    <w:rsid w:val="00B9038E"/>
    <w:rsid w:val="00C6200F"/>
    <w:rsid w:val="00CA6DA9"/>
    <w:rsid w:val="00D00078"/>
    <w:rsid w:val="00D11B1E"/>
    <w:rsid w:val="00E9005C"/>
    <w:rsid w:val="00E95C14"/>
    <w:rsid w:val="00F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36A25"/>
  <w15:docId w15:val="{1C0F6443-D330-4B94-A014-C00E19FA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CA06A-3C07-4397-B31D-F838C7675B03}"/>
</file>

<file path=customXml/itemProps2.xml><?xml version="1.0" encoding="utf-8"?>
<ds:datastoreItem xmlns:ds="http://schemas.openxmlformats.org/officeDocument/2006/customXml" ds:itemID="{7EAE40CB-FF34-4F12-A4C9-BE6D873863A5}"/>
</file>

<file path=customXml/itemProps3.xml><?xml version="1.0" encoding="utf-8"?>
<ds:datastoreItem xmlns:ds="http://schemas.openxmlformats.org/officeDocument/2006/customXml" ds:itemID="{BEB1A594-E0B0-4DD0-B3DF-84D30EB29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3</cp:revision>
  <cp:lastPrinted>2018-01-11T07:15:00Z</cp:lastPrinted>
  <dcterms:created xsi:type="dcterms:W3CDTF">2018-05-22T09:40:00Z</dcterms:created>
  <dcterms:modified xsi:type="dcterms:W3CDTF">2018-05-22T09:40:00Z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