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991" w:rsidRPr="006D68AE" w:rsidRDefault="00BC3F52" w:rsidP="006D68AE">
      <w:pPr>
        <w:ind w:left="-142"/>
        <w:rPr>
          <w:rFonts w:asciiTheme="minorHAnsi" w:hAnsiTheme="minorHAnsi" w:cstheme="minorHAnsi"/>
          <w:b/>
          <w:sz w:val="24"/>
          <w:szCs w:val="24"/>
        </w:rPr>
      </w:pPr>
      <w:r w:rsidRPr="006D68AE">
        <w:rPr>
          <w:rFonts w:asciiTheme="minorHAnsi" w:hAnsiTheme="minorHAnsi" w:cstheme="minorHAnsi"/>
          <w:b/>
          <w:sz w:val="24"/>
          <w:szCs w:val="24"/>
        </w:rPr>
        <w:t>«Αναστήλωση –</w:t>
      </w:r>
      <w:proofErr w:type="spellStart"/>
      <w:r w:rsidRPr="006D68AE">
        <w:rPr>
          <w:rFonts w:asciiTheme="minorHAnsi" w:hAnsiTheme="minorHAnsi" w:cstheme="minorHAnsi"/>
          <w:b/>
          <w:sz w:val="24"/>
          <w:szCs w:val="24"/>
        </w:rPr>
        <w:t>Επανάχρηση</w:t>
      </w:r>
      <w:proofErr w:type="spellEnd"/>
      <w:r w:rsidRPr="006D68AE">
        <w:rPr>
          <w:rFonts w:asciiTheme="minorHAnsi" w:hAnsiTheme="minorHAnsi" w:cstheme="minorHAnsi"/>
          <w:b/>
          <w:sz w:val="24"/>
          <w:szCs w:val="24"/>
        </w:rPr>
        <w:t xml:space="preserve"> του κτηρίου </w:t>
      </w:r>
      <w:proofErr w:type="spellStart"/>
      <w:r w:rsidRPr="006D68AE">
        <w:rPr>
          <w:rFonts w:asciiTheme="minorHAnsi" w:hAnsiTheme="minorHAnsi" w:cstheme="minorHAnsi"/>
          <w:b/>
          <w:sz w:val="24"/>
          <w:szCs w:val="24"/>
        </w:rPr>
        <w:t>Μπεζεστενίου</w:t>
      </w:r>
      <w:proofErr w:type="spellEnd"/>
      <w:r w:rsidRPr="006D68AE">
        <w:rPr>
          <w:rFonts w:asciiTheme="minorHAnsi" w:hAnsiTheme="minorHAnsi" w:cstheme="minorHAnsi"/>
          <w:b/>
          <w:sz w:val="24"/>
          <w:szCs w:val="24"/>
        </w:rPr>
        <w:t>»</w:t>
      </w:r>
    </w:p>
    <w:p w:rsidR="00C143A8" w:rsidRPr="006D68AE" w:rsidRDefault="00C143A8" w:rsidP="006D68AE">
      <w:pPr>
        <w:ind w:left="-142"/>
        <w:jc w:val="both"/>
        <w:rPr>
          <w:rFonts w:asciiTheme="minorHAnsi" w:hAnsiTheme="minorHAnsi" w:cstheme="minorHAnsi"/>
        </w:rPr>
      </w:pPr>
    </w:p>
    <w:p w:rsidR="00A20991" w:rsidRPr="006D68AE" w:rsidRDefault="00BC3F52" w:rsidP="006D68AE">
      <w:pPr>
        <w:ind w:left="-142"/>
        <w:jc w:val="both"/>
        <w:rPr>
          <w:rFonts w:asciiTheme="minorHAnsi" w:hAnsiTheme="minorHAnsi" w:cstheme="minorHAnsi"/>
        </w:rPr>
      </w:pPr>
      <w:r w:rsidRPr="006D68AE">
        <w:rPr>
          <w:rFonts w:asciiTheme="minorHAnsi" w:hAnsiTheme="minorHAnsi" w:cstheme="minorHAnsi"/>
        </w:rPr>
        <w:t>Η πράξη</w:t>
      </w:r>
      <w:r w:rsidR="00BF6476" w:rsidRPr="006D68AE">
        <w:rPr>
          <w:rFonts w:asciiTheme="minorHAnsi" w:hAnsiTheme="minorHAnsi" w:cstheme="minorHAnsi"/>
        </w:rPr>
        <w:t xml:space="preserve"> </w:t>
      </w:r>
      <w:r w:rsidR="006D68AE" w:rsidRPr="006D68AE">
        <w:rPr>
          <w:rFonts w:asciiTheme="minorHAnsi" w:hAnsiTheme="minorHAnsi" w:cstheme="minorHAnsi"/>
          <w:b/>
        </w:rPr>
        <w:t>«</w:t>
      </w:r>
      <w:r w:rsidRPr="006D68AE">
        <w:rPr>
          <w:rFonts w:asciiTheme="minorHAnsi" w:hAnsiTheme="minorHAnsi" w:cstheme="minorHAnsi"/>
          <w:b/>
        </w:rPr>
        <w:t>Αναστήλωση –</w:t>
      </w:r>
      <w:proofErr w:type="spellStart"/>
      <w:r w:rsidRPr="006D68AE">
        <w:rPr>
          <w:rFonts w:asciiTheme="minorHAnsi" w:hAnsiTheme="minorHAnsi" w:cstheme="minorHAnsi"/>
          <w:b/>
        </w:rPr>
        <w:t>Επανάχρηση</w:t>
      </w:r>
      <w:proofErr w:type="spellEnd"/>
      <w:r w:rsidRPr="006D68AE">
        <w:rPr>
          <w:rFonts w:asciiTheme="minorHAnsi" w:hAnsiTheme="minorHAnsi" w:cstheme="minorHAnsi"/>
          <w:b/>
        </w:rPr>
        <w:t xml:space="preserve"> του κτηρίου </w:t>
      </w:r>
      <w:proofErr w:type="spellStart"/>
      <w:r w:rsidRPr="006D68AE">
        <w:rPr>
          <w:rFonts w:asciiTheme="minorHAnsi" w:hAnsiTheme="minorHAnsi" w:cstheme="minorHAnsi"/>
          <w:b/>
        </w:rPr>
        <w:t>Μπεζεστενίου</w:t>
      </w:r>
      <w:proofErr w:type="spellEnd"/>
      <w:r w:rsidR="006D68AE" w:rsidRPr="006D68AE">
        <w:rPr>
          <w:rFonts w:asciiTheme="minorHAnsi" w:hAnsiTheme="minorHAnsi" w:cstheme="minorHAnsi"/>
          <w:b/>
        </w:rPr>
        <w:t>»</w:t>
      </w:r>
      <w:r w:rsidR="00A20991" w:rsidRPr="006D68AE">
        <w:rPr>
          <w:rFonts w:asciiTheme="minorHAnsi" w:hAnsiTheme="minorHAnsi" w:cstheme="minorHAnsi"/>
        </w:rPr>
        <w:t xml:space="preserve"> εντάχθηκε στο Επιχειρησιακό Πρόγραμμα «Επιχειρηματικότητα, Ανταγωνιστικότητα και Καινοτομία ΕΣΠΑ 2014-</w:t>
      </w:r>
      <w:r w:rsidR="00BF6476" w:rsidRPr="006D68AE">
        <w:rPr>
          <w:rFonts w:asciiTheme="minorHAnsi" w:hAnsiTheme="minorHAnsi" w:cstheme="minorHAnsi"/>
        </w:rPr>
        <w:t>2020»</w:t>
      </w:r>
      <w:r w:rsidR="00464CAE" w:rsidRPr="006D68AE">
        <w:rPr>
          <w:rFonts w:asciiTheme="minorHAnsi" w:hAnsiTheme="minorHAnsi" w:cstheme="minorHAnsi"/>
        </w:rPr>
        <w:t xml:space="preserve"> </w:t>
      </w:r>
      <w:r w:rsidR="00BF6476" w:rsidRPr="006D68AE">
        <w:rPr>
          <w:rFonts w:asciiTheme="minorHAnsi" w:hAnsiTheme="minorHAnsi" w:cstheme="minorHAnsi"/>
        </w:rPr>
        <w:t xml:space="preserve">με </w:t>
      </w:r>
      <w:r w:rsidR="003B6D81" w:rsidRPr="006D68AE">
        <w:rPr>
          <w:rFonts w:asciiTheme="minorHAnsi" w:hAnsiTheme="minorHAnsi" w:cstheme="minorHAnsi"/>
        </w:rPr>
        <w:t xml:space="preserve">συνολικό </w:t>
      </w:r>
      <w:r w:rsidR="00BF6476" w:rsidRPr="006D68AE">
        <w:rPr>
          <w:rFonts w:asciiTheme="minorHAnsi" w:hAnsiTheme="minorHAnsi" w:cstheme="minorHAnsi"/>
        </w:rPr>
        <w:t>προϋπολογισμό</w:t>
      </w:r>
      <w:r w:rsidR="006C3CDF" w:rsidRPr="006D68AE">
        <w:rPr>
          <w:rFonts w:asciiTheme="minorHAnsi" w:hAnsiTheme="minorHAnsi" w:cstheme="minorHAnsi"/>
        </w:rPr>
        <w:t xml:space="preserve"> 5.430</w:t>
      </w:r>
      <w:r w:rsidR="006C3CDF" w:rsidRPr="00AE675E">
        <w:rPr>
          <w:rFonts w:asciiTheme="minorHAnsi" w:hAnsiTheme="minorHAnsi" w:cstheme="minorHAnsi"/>
        </w:rPr>
        <w:t xml:space="preserve">.000 € </w:t>
      </w:r>
      <w:r w:rsidR="00963ECC" w:rsidRPr="00AE675E">
        <w:rPr>
          <w:rFonts w:asciiTheme="minorHAnsi" w:hAnsiTheme="minorHAnsi" w:cstheme="minorHAnsi"/>
        </w:rPr>
        <w:t>και</w:t>
      </w:r>
      <w:r w:rsidR="00464CAE" w:rsidRPr="00AE675E">
        <w:rPr>
          <w:rFonts w:asciiTheme="minorHAnsi" w:hAnsiTheme="minorHAnsi" w:cstheme="minorHAnsi"/>
        </w:rPr>
        <w:t xml:space="preserve"> επιλέξιμη δημόσια δαπάνη για τον υπολογισμό της στήριξης της ένωσης η οποία ανέρχεται στο ποσό των</w:t>
      </w:r>
      <w:r w:rsidR="006C3CDF" w:rsidRPr="00AE675E">
        <w:rPr>
          <w:rFonts w:asciiTheme="minorHAnsi" w:hAnsiTheme="minorHAnsi" w:cstheme="minorHAnsi"/>
        </w:rPr>
        <w:t xml:space="preserve"> 2.500.000</w:t>
      </w:r>
      <w:r w:rsidR="00464CAE" w:rsidRPr="00AE675E">
        <w:rPr>
          <w:rFonts w:asciiTheme="minorHAnsi" w:hAnsiTheme="minorHAnsi" w:cstheme="minorHAnsi"/>
        </w:rPr>
        <w:t xml:space="preserve"> €</w:t>
      </w:r>
      <w:r w:rsidR="00963ECC" w:rsidRPr="00AE675E">
        <w:rPr>
          <w:rFonts w:asciiTheme="minorHAnsi" w:hAnsiTheme="minorHAnsi" w:cstheme="minorHAnsi"/>
        </w:rPr>
        <w:t xml:space="preserve">, </w:t>
      </w:r>
      <w:bookmarkStart w:id="0" w:name="_GoBack"/>
      <w:bookmarkEnd w:id="0"/>
      <w:r w:rsidR="00A20991" w:rsidRPr="00AE675E">
        <w:rPr>
          <w:rFonts w:asciiTheme="minorHAnsi" w:hAnsiTheme="minorHAnsi" w:cstheme="minorHAnsi"/>
        </w:rPr>
        <w:t>με χρηματοδότηση από το Ευρωπαϊκό Ταμείο Περιφερεια</w:t>
      </w:r>
      <w:r w:rsidRPr="00AE675E">
        <w:rPr>
          <w:rFonts w:asciiTheme="minorHAnsi" w:hAnsiTheme="minorHAnsi" w:cstheme="minorHAnsi"/>
        </w:rPr>
        <w:t>κής Ανάπτυξης και δικαιούχους το Δήμο Λ</w:t>
      </w:r>
      <w:r w:rsidR="006C3CDF" w:rsidRPr="00AE675E">
        <w:rPr>
          <w:rFonts w:asciiTheme="minorHAnsi" w:hAnsiTheme="minorHAnsi" w:cstheme="minorHAnsi"/>
        </w:rPr>
        <w:t>αρισαίων</w:t>
      </w:r>
      <w:r w:rsidRPr="006D68AE">
        <w:rPr>
          <w:rFonts w:asciiTheme="minorHAnsi" w:hAnsiTheme="minorHAnsi" w:cstheme="minorHAnsi"/>
        </w:rPr>
        <w:t xml:space="preserve"> και την Εφορεία Αρχαιοτήτων Λάρισας</w:t>
      </w:r>
    </w:p>
    <w:p w:rsidR="006D68AE" w:rsidRPr="006D68AE" w:rsidRDefault="006C3CDF" w:rsidP="006D68AE">
      <w:pPr>
        <w:autoSpaceDE w:val="0"/>
        <w:autoSpaceDN w:val="0"/>
        <w:adjustRightInd w:val="0"/>
        <w:spacing w:after="0" w:line="240" w:lineRule="auto"/>
        <w:ind w:left="-142"/>
        <w:jc w:val="both"/>
        <w:rPr>
          <w:rFonts w:asciiTheme="minorHAnsi" w:hAnsiTheme="minorHAnsi" w:cstheme="minorHAnsi"/>
          <w:lang w:eastAsia="el-GR"/>
        </w:rPr>
      </w:pPr>
      <w:r w:rsidRPr="006D68AE">
        <w:rPr>
          <w:rFonts w:asciiTheme="minorHAnsi" w:hAnsiTheme="minorHAnsi" w:cstheme="minorHAnsi"/>
          <w:lang w:eastAsia="el-GR"/>
        </w:rPr>
        <w:t xml:space="preserve">Η πράξη αφορά στην αναστήλωση του κτηρίου Μπεζεστένι και την επαναλειτουργία του, με εμπορικές, πολιτιστικές χρήσεις και δράσεις ενίσχυσης της επιχειρηματικότητας και στήριξης των τοπικών προϊόντων. Το Μπεζεστένι αποτελεί τμήμα της ευρύτερης περιοχής των αρχαιολογικών χώρων στο κέντρο της πόλης και κατέχει με την παρουσία του δεσπόζουσα θέση στο ευρύχωρο πλάτωμα του λόφου της αρχαίας ακρόπολης, στη σημερινή τοποθεσία «Λόφος Φρουρίου». Με το έργο αυτό το ήδη επισκέψιμο κτήριο, αναβαθμίζεται και τίθεται σε χρήση ενισχύοντας έτσι, και σε συνδυασμό με τα έργα που υλοποιούνται στην περιοχή, το τουριστικό κεφάλαιο της πόλης και της περιοχής της Θεσσαλίας γενικότερα. Σήμερα σώζονται μόνον οι περιμετρικοί τοίχοι του κεντρικού οικοδομήματος διαστάσεων 30,15μx20,20μ και εμβαδού </w:t>
      </w:r>
      <w:smartTag w:uri="urn:schemas-microsoft-com:office:smarttags" w:element="metricconverter">
        <w:smartTagPr>
          <w:attr w:name="ProductID" w:val="609,03 μ2"/>
        </w:smartTagPr>
        <w:r w:rsidRPr="006D68AE">
          <w:rPr>
            <w:rFonts w:asciiTheme="minorHAnsi" w:hAnsiTheme="minorHAnsi" w:cstheme="minorHAnsi"/>
            <w:lang w:eastAsia="el-GR"/>
          </w:rPr>
          <w:t>609,03 μ2</w:t>
        </w:r>
      </w:smartTag>
      <w:r w:rsidRPr="006D68AE">
        <w:rPr>
          <w:rFonts w:asciiTheme="minorHAnsi" w:hAnsiTheme="minorHAnsi" w:cstheme="minorHAnsi"/>
          <w:lang w:eastAsia="el-GR"/>
        </w:rPr>
        <w:t>, που στεγαζόταν με 6 θόλους, έφερε περιμετρικά καταστήματα και είχε τρεις εισόδους, από τις οποίες σήμερα μόνον η νότια είναι ανοιχτή. Η κεντρική ιδέα της μελέτης είναι να γίνουν στο υπάρχον κτίριο μόνο εκείνες οι επεμβάσεις που είναι απαραίτητες για την στερέωση, επισκευή, ανάδειξη καθώς και διατήρηση της δομής του.</w:t>
      </w:r>
    </w:p>
    <w:p w:rsidR="003B76F9" w:rsidRPr="006D68AE" w:rsidRDefault="003B76F9" w:rsidP="006D68AE">
      <w:pPr>
        <w:autoSpaceDE w:val="0"/>
        <w:autoSpaceDN w:val="0"/>
        <w:adjustRightInd w:val="0"/>
        <w:spacing w:after="0" w:line="240" w:lineRule="auto"/>
        <w:ind w:left="-142"/>
        <w:jc w:val="both"/>
        <w:rPr>
          <w:rFonts w:asciiTheme="minorHAnsi" w:hAnsiTheme="minorHAnsi" w:cstheme="minorHAnsi"/>
          <w:lang w:eastAsia="el-GR"/>
        </w:rPr>
      </w:pPr>
    </w:p>
    <w:p w:rsidR="006C3CDF" w:rsidRPr="006D68AE" w:rsidRDefault="003B76F9" w:rsidP="006D68AE">
      <w:pPr>
        <w:autoSpaceDE w:val="0"/>
        <w:autoSpaceDN w:val="0"/>
        <w:adjustRightInd w:val="0"/>
        <w:spacing w:after="0" w:line="240" w:lineRule="auto"/>
        <w:ind w:left="-142"/>
        <w:jc w:val="both"/>
        <w:rPr>
          <w:rFonts w:asciiTheme="minorHAnsi" w:hAnsiTheme="minorHAnsi" w:cstheme="minorHAnsi"/>
        </w:rPr>
      </w:pPr>
      <w:r w:rsidRPr="006D68AE">
        <w:rPr>
          <w:rFonts w:asciiTheme="minorHAnsi" w:hAnsiTheme="minorHAnsi" w:cstheme="minorHAnsi"/>
          <w:lang w:eastAsia="el-GR"/>
        </w:rPr>
        <w:t>Μ</w:t>
      </w:r>
      <w:r w:rsidR="00C61219" w:rsidRPr="006D68AE">
        <w:rPr>
          <w:rFonts w:asciiTheme="minorHAnsi" w:hAnsiTheme="minorHAnsi" w:cstheme="minorHAnsi"/>
          <w:lang w:eastAsia="el-GR"/>
        </w:rPr>
        <w:t>ε το έργο αυτό, το</w:t>
      </w:r>
      <w:r w:rsidRPr="006D68AE">
        <w:rPr>
          <w:rFonts w:asciiTheme="minorHAnsi" w:hAnsiTheme="minorHAnsi" w:cstheme="minorHAnsi"/>
          <w:lang w:eastAsia="el-GR"/>
        </w:rPr>
        <w:t xml:space="preserve"> κτήριο</w:t>
      </w:r>
      <w:r w:rsidR="00B553F9" w:rsidRPr="006D68AE">
        <w:rPr>
          <w:rFonts w:asciiTheme="minorHAnsi" w:hAnsiTheme="minorHAnsi" w:cstheme="minorHAnsi"/>
          <w:lang w:eastAsia="el-GR"/>
        </w:rPr>
        <w:t xml:space="preserve"> του </w:t>
      </w:r>
      <w:proofErr w:type="spellStart"/>
      <w:r w:rsidR="00B553F9" w:rsidRPr="006D68AE">
        <w:rPr>
          <w:rFonts w:asciiTheme="minorHAnsi" w:hAnsiTheme="minorHAnsi" w:cstheme="minorHAnsi"/>
          <w:lang w:eastAsia="el-GR"/>
        </w:rPr>
        <w:t>Μπεζεστενίου</w:t>
      </w:r>
      <w:proofErr w:type="spellEnd"/>
      <w:r w:rsidR="00B553F9" w:rsidRPr="006D68AE">
        <w:rPr>
          <w:rFonts w:asciiTheme="minorHAnsi" w:hAnsiTheme="minorHAnsi" w:cstheme="minorHAnsi"/>
          <w:lang w:eastAsia="el-GR"/>
        </w:rPr>
        <w:t xml:space="preserve">, ενός κτηρίου με αρχιτεκτονική αξία και πολιτιστικό ενδιαφέρον </w:t>
      </w:r>
      <w:r w:rsidRPr="006D68AE">
        <w:rPr>
          <w:rFonts w:asciiTheme="minorHAnsi" w:hAnsiTheme="minorHAnsi" w:cstheme="minorHAnsi"/>
          <w:lang w:eastAsia="el-GR"/>
        </w:rPr>
        <w:t xml:space="preserve"> </w:t>
      </w:r>
      <w:r w:rsidR="00B553F9" w:rsidRPr="006D68AE">
        <w:rPr>
          <w:rFonts w:asciiTheme="minorHAnsi" w:hAnsiTheme="minorHAnsi" w:cstheme="minorHAnsi"/>
          <w:lang w:eastAsia="el-GR"/>
        </w:rPr>
        <w:t xml:space="preserve">για την πόλη, που βρίσκεται σε  σημαντική θέση σε σχέση με το πλέγμα διαδρομών ιστορικού και πολιτιστικού χαρακτήρα της  πόλης, </w:t>
      </w:r>
      <w:r w:rsidRPr="006D68AE">
        <w:rPr>
          <w:rFonts w:asciiTheme="minorHAnsi" w:hAnsiTheme="minorHAnsi" w:cstheme="minorHAnsi"/>
          <w:lang w:eastAsia="el-GR"/>
        </w:rPr>
        <w:t>αναβαθμίζεται και τίθεται σε χρήση ενισχύοντας έτσι, και σε συνδυασμό με τα έργα που υλοποιούνται στην περιοχή, το τουριστικό</w:t>
      </w:r>
      <w:r w:rsidR="00B553F9" w:rsidRPr="006D68AE">
        <w:rPr>
          <w:rFonts w:asciiTheme="minorHAnsi" w:hAnsiTheme="minorHAnsi" w:cstheme="minorHAnsi"/>
          <w:lang w:eastAsia="el-GR"/>
        </w:rPr>
        <w:t xml:space="preserve"> και πολιτιστικό </w:t>
      </w:r>
      <w:r w:rsidRPr="006D68AE">
        <w:rPr>
          <w:rFonts w:asciiTheme="minorHAnsi" w:hAnsiTheme="minorHAnsi" w:cstheme="minorHAnsi"/>
          <w:lang w:eastAsia="el-GR"/>
        </w:rPr>
        <w:t xml:space="preserve"> κεφάλαιο </w:t>
      </w:r>
      <w:r w:rsidR="00B553F9" w:rsidRPr="006D68AE">
        <w:rPr>
          <w:rFonts w:asciiTheme="minorHAnsi" w:hAnsiTheme="minorHAnsi" w:cstheme="minorHAnsi"/>
          <w:lang w:eastAsia="el-GR"/>
        </w:rPr>
        <w:t>της</w:t>
      </w:r>
      <w:r w:rsidR="0025082A" w:rsidRPr="006D68AE">
        <w:rPr>
          <w:rFonts w:asciiTheme="minorHAnsi" w:hAnsiTheme="minorHAnsi" w:cstheme="minorHAnsi"/>
          <w:lang w:eastAsia="el-GR"/>
        </w:rPr>
        <w:t xml:space="preserve"> πόλης</w:t>
      </w:r>
      <w:r w:rsidR="00B553F9" w:rsidRPr="006D68AE">
        <w:rPr>
          <w:rFonts w:asciiTheme="minorHAnsi" w:hAnsiTheme="minorHAnsi" w:cstheme="minorHAnsi"/>
          <w:lang w:eastAsia="el-GR"/>
        </w:rPr>
        <w:t xml:space="preserve"> </w:t>
      </w:r>
      <w:r w:rsidRPr="006D68AE">
        <w:rPr>
          <w:rFonts w:asciiTheme="minorHAnsi" w:hAnsiTheme="minorHAnsi" w:cstheme="minorHAnsi"/>
          <w:lang w:eastAsia="el-GR"/>
        </w:rPr>
        <w:t>και της περιοχής της Θεσσαλίας γενικότερα.</w:t>
      </w:r>
    </w:p>
    <w:p w:rsidR="006C3CDF" w:rsidRPr="006D68AE" w:rsidRDefault="006C3CDF" w:rsidP="006D68AE">
      <w:pPr>
        <w:ind w:left="-142"/>
        <w:jc w:val="both"/>
        <w:rPr>
          <w:rFonts w:asciiTheme="minorHAnsi" w:hAnsiTheme="minorHAnsi" w:cstheme="minorHAnsi"/>
          <w:color w:val="FF00FF"/>
        </w:rPr>
      </w:pPr>
    </w:p>
    <w:p w:rsidR="005F7891" w:rsidRPr="006D68AE" w:rsidRDefault="006D68AE" w:rsidP="006D68AE">
      <w:pPr>
        <w:spacing w:line="240" w:lineRule="auto"/>
        <w:ind w:left="-142"/>
        <w:jc w:val="both"/>
        <w:rPr>
          <w:rFonts w:asciiTheme="minorHAnsi" w:hAnsiTheme="minorHAnsi" w:cstheme="minorHAnsi"/>
          <w:color w:val="FF00FF"/>
        </w:rPr>
      </w:pPr>
      <w:r w:rsidRPr="006D68AE">
        <w:rPr>
          <w:rFonts w:asciiTheme="minorHAnsi" w:hAnsiTheme="minorHAnsi" w:cstheme="minorHAnsi"/>
          <w:noProof/>
          <w:lang w:eastAsia="el-GR"/>
        </w:rPr>
        <w:lastRenderedPageBreak/>
        <w:drawing>
          <wp:inline distT="0" distB="0" distL="0" distR="0" wp14:anchorId="59976627" wp14:editId="2036CB8C">
            <wp:extent cx="6273579" cy="4196279"/>
            <wp:effectExtent l="0" t="0" r="0" b="0"/>
            <wp:docPr id="3" name="Εικόνα 2" descr="ΜΠΕΖΕΣΤΕΝ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ΕΖΕΣΤΕΝΙ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2272" cy="4202093"/>
                    </a:xfrm>
                    <a:prstGeom prst="rect">
                      <a:avLst/>
                    </a:prstGeom>
                    <a:noFill/>
                    <a:ln>
                      <a:noFill/>
                    </a:ln>
                  </pic:spPr>
                </pic:pic>
              </a:graphicData>
            </a:graphic>
          </wp:inline>
        </w:drawing>
      </w:r>
    </w:p>
    <w:sectPr w:rsidR="005F7891" w:rsidRPr="006D68AE" w:rsidSect="006D68AE">
      <w:headerReference w:type="default" r:id="rId8"/>
      <w:footerReference w:type="default" r:id="rId9"/>
      <w:pgSz w:w="11906" w:h="16838"/>
      <w:pgMar w:top="2237" w:right="1797" w:bottom="1985" w:left="1276" w:header="709" w:footer="1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D94" w:rsidRDefault="00FF5D94">
      <w:r>
        <w:separator/>
      </w:r>
    </w:p>
  </w:endnote>
  <w:endnote w:type="continuationSeparator" w:id="0">
    <w:p w:rsidR="00FF5D94" w:rsidRDefault="00FF5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219" w:rsidRDefault="002A57EB">
    <w:pPr>
      <w:pStyle w:val="a4"/>
    </w:pPr>
    <w:r>
      <w:rPr>
        <w:noProof/>
        <w:lang w:eastAsia="el-GR"/>
      </w:rPr>
      <w:drawing>
        <wp:anchor distT="0" distB="0" distL="114300" distR="114300" simplePos="0" relativeHeight="251657728" behindDoc="0" locked="0" layoutInCell="1" allowOverlap="1">
          <wp:simplePos x="0" y="0"/>
          <wp:positionH relativeFrom="column">
            <wp:posOffset>340360</wp:posOffset>
          </wp:positionH>
          <wp:positionV relativeFrom="paragraph">
            <wp:posOffset>-550545</wp:posOffset>
          </wp:positionV>
          <wp:extent cx="5554980" cy="1337310"/>
          <wp:effectExtent l="0" t="0" r="0" b="0"/>
          <wp:wrapNone/>
          <wp:docPr id="9"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D94" w:rsidRDefault="00FF5D94">
      <w:r>
        <w:separator/>
      </w:r>
    </w:p>
  </w:footnote>
  <w:footnote w:type="continuationSeparator" w:id="0">
    <w:p w:rsidR="00FF5D94" w:rsidRDefault="00FF5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219" w:rsidRDefault="00C61219" w:rsidP="001D0C9B">
    <w:pPr>
      <w:pStyle w:val="a3"/>
      <w:rPr>
        <w:noProof/>
        <w:lang w:eastAsia="el-GR"/>
      </w:rPr>
    </w:pPr>
    <w:r w:rsidRPr="006B39F5">
      <w:rPr>
        <w:noProof/>
        <w:lang w:eastAsia="el-GR"/>
      </w:rPr>
      <w:t xml:space="preserve">            </w:t>
    </w:r>
    <w:r w:rsidR="002A57EB" w:rsidRPr="000039D1">
      <w:rPr>
        <w:noProof/>
        <w:lang w:eastAsia="el-GR"/>
      </w:rPr>
      <w:drawing>
        <wp:inline distT="0" distB="0" distL="0" distR="0">
          <wp:extent cx="508635" cy="41338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413385"/>
                  </a:xfrm>
                  <a:prstGeom prst="rect">
                    <a:avLst/>
                  </a:prstGeom>
                  <a:noFill/>
                  <a:ln>
                    <a:noFill/>
                  </a:ln>
                </pic:spPr>
              </pic:pic>
            </a:graphicData>
          </a:graphic>
        </wp:inline>
      </w:drawing>
    </w:r>
    <w:r>
      <w:rPr>
        <w:noProof/>
        <w:lang w:eastAsia="el-GR"/>
      </w:rPr>
      <w:t xml:space="preserve">                                                                                    </w:t>
    </w:r>
  </w:p>
  <w:p w:rsidR="00C61219" w:rsidRPr="000B476F" w:rsidRDefault="00C61219" w:rsidP="001D0C9B">
    <w:pPr>
      <w:pStyle w:val="a3"/>
      <w:rPr>
        <w:noProof/>
        <w:lang w:eastAsia="el-GR"/>
      </w:rPr>
    </w:pPr>
    <w:r>
      <w:rPr>
        <w:noProof/>
        <w:lang w:eastAsia="el-GR"/>
      </w:rPr>
      <w:t xml:space="preserve">   </w:t>
    </w:r>
  </w:p>
  <w:p w:rsidR="00C61219" w:rsidRDefault="00C61219" w:rsidP="001D0C9B">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C61219" w:rsidRPr="00BF6476" w:rsidRDefault="00C61219" w:rsidP="001D0C9B">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C61219" w:rsidRDefault="00C61219" w:rsidP="001D0C9B">
    <w:pPr>
      <w:pStyle w:val="a3"/>
      <w:rPr>
        <w:noProof/>
        <w:lang w:eastAsia="el-GR"/>
      </w:rPr>
    </w:pPr>
    <w:r w:rsidRPr="006B39F5">
      <w:rPr>
        <w:noProof/>
        <w:lang w:eastAsia="el-GR"/>
      </w:rPr>
      <w:t xml:space="preserve">                                                                                                              </w:t>
    </w:r>
    <w:r>
      <w:rPr>
        <w:noProof/>
        <w:lang w:eastAsia="el-GR"/>
      </w:rPr>
      <w:t xml:space="preserve"> </w:t>
    </w:r>
    <w:r>
      <w:rPr>
        <w:noProof/>
        <w:lang w:eastAsia="el-GR"/>
      </w:rPr>
      <w:t>Εφορεία Αρχαιοτήτων Λάρισας</w:t>
    </w:r>
  </w:p>
  <w:p w:rsidR="00C61219" w:rsidRPr="006B39F5" w:rsidRDefault="00C61219" w:rsidP="001D0C9B">
    <w:pPr>
      <w:pStyle w:val="a3"/>
      <w:rPr>
        <w:noProof/>
        <w:lang w:eastAsia="el-GR"/>
      </w:rPr>
    </w:pPr>
    <w:r>
      <w:rPr>
        <w:noProof/>
        <w:lang w:eastAsia="el-GR"/>
      </w:rPr>
      <w:t xml:space="preserve">                                                                                                              </w:t>
    </w:r>
    <w:r w:rsidR="006D68AE">
      <w:rPr>
        <w:noProof/>
        <w:lang w:val="en-US" w:eastAsia="el-GR"/>
      </w:rPr>
      <w:t xml:space="preserve">&amp; </w:t>
    </w:r>
    <w:r>
      <w:rPr>
        <w:noProof/>
        <w:lang w:eastAsia="el-GR"/>
      </w:rPr>
      <w:t>Δήμος Λαρισαίων</w:t>
    </w:r>
  </w:p>
  <w:p w:rsidR="00C61219" w:rsidRDefault="00C6121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839"/>
    <w:multiLevelType w:val="hybridMultilevel"/>
    <w:tmpl w:val="0D70EEB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F6E01B1"/>
    <w:multiLevelType w:val="hybridMultilevel"/>
    <w:tmpl w:val="4630EC80"/>
    <w:lvl w:ilvl="0" w:tplc="04080005">
      <w:start w:val="1"/>
      <w:numFmt w:val="bullet"/>
      <w:lvlText w:val=""/>
      <w:lvlJc w:val="left"/>
      <w:pPr>
        <w:tabs>
          <w:tab w:val="num" w:pos="1200"/>
        </w:tabs>
        <w:ind w:left="1200" w:hanging="360"/>
      </w:pPr>
      <w:rPr>
        <w:rFonts w:ascii="Wingdings" w:hAnsi="Wingdings" w:hint="default"/>
      </w:rPr>
    </w:lvl>
    <w:lvl w:ilvl="1" w:tplc="04080003" w:tentative="1">
      <w:start w:val="1"/>
      <w:numFmt w:val="bullet"/>
      <w:lvlText w:val="o"/>
      <w:lvlJc w:val="left"/>
      <w:pPr>
        <w:tabs>
          <w:tab w:val="num" w:pos="1920"/>
        </w:tabs>
        <w:ind w:left="1920" w:hanging="360"/>
      </w:pPr>
      <w:rPr>
        <w:rFonts w:ascii="Courier New" w:hAnsi="Courier New" w:cs="Courier New" w:hint="default"/>
      </w:rPr>
    </w:lvl>
    <w:lvl w:ilvl="2" w:tplc="04080005" w:tentative="1">
      <w:start w:val="1"/>
      <w:numFmt w:val="bullet"/>
      <w:lvlText w:val=""/>
      <w:lvlJc w:val="left"/>
      <w:pPr>
        <w:tabs>
          <w:tab w:val="num" w:pos="2640"/>
        </w:tabs>
        <w:ind w:left="2640" w:hanging="360"/>
      </w:pPr>
      <w:rPr>
        <w:rFonts w:ascii="Wingdings" w:hAnsi="Wingdings" w:hint="default"/>
      </w:rPr>
    </w:lvl>
    <w:lvl w:ilvl="3" w:tplc="04080001" w:tentative="1">
      <w:start w:val="1"/>
      <w:numFmt w:val="bullet"/>
      <w:lvlText w:val=""/>
      <w:lvlJc w:val="left"/>
      <w:pPr>
        <w:tabs>
          <w:tab w:val="num" w:pos="3360"/>
        </w:tabs>
        <w:ind w:left="3360" w:hanging="360"/>
      </w:pPr>
      <w:rPr>
        <w:rFonts w:ascii="Symbol" w:hAnsi="Symbol" w:hint="default"/>
      </w:rPr>
    </w:lvl>
    <w:lvl w:ilvl="4" w:tplc="04080003" w:tentative="1">
      <w:start w:val="1"/>
      <w:numFmt w:val="bullet"/>
      <w:lvlText w:val="o"/>
      <w:lvlJc w:val="left"/>
      <w:pPr>
        <w:tabs>
          <w:tab w:val="num" w:pos="4080"/>
        </w:tabs>
        <w:ind w:left="4080" w:hanging="360"/>
      </w:pPr>
      <w:rPr>
        <w:rFonts w:ascii="Courier New" w:hAnsi="Courier New" w:cs="Courier New" w:hint="default"/>
      </w:rPr>
    </w:lvl>
    <w:lvl w:ilvl="5" w:tplc="04080005" w:tentative="1">
      <w:start w:val="1"/>
      <w:numFmt w:val="bullet"/>
      <w:lvlText w:val=""/>
      <w:lvlJc w:val="left"/>
      <w:pPr>
        <w:tabs>
          <w:tab w:val="num" w:pos="4800"/>
        </w:tabs>
        <w:ind w:left="4800" w:hanging="360"/>
      </w:pPr>
      <w:rPr>
        <w:rFonts w:ascii="Wingdings" w:hAnsi="Wingdings" w:hint="default"/>
      </w:rPr>
    </w:lvl>
    <w:lvl w:ilvl="6" w:tplc="04080001" w:tentative="1">
      <w:start w:val="1"/>
      <w:numFmt w:val="bullet"/>
      <w:lvlText w:val=""/>
      <w:lvlJc w:val="left"/>
      <w:pPr>
        <w:tabs>
          <w:tab w:val="num" w:pos="5520"/>
        </w:tabs>
        <w:ind w:left="5520" w:hanging="360"/>
      </w:pPr>
      <w:rPr>
        <w:rFonts w:ascii="Symbol" w:hAnsi="Symbol" w:hint="default"/>
      </w:rPr>
    </w:lvl>
    <w:lvl w:ilvl="7" w:tplc="04080003" w:tentative="1">
      <w:start w:val="1"/>
      <w:numFmt w:val="bullet"/>
      <w:lvlText w:val="o"/>
      <w:lvlJc w:val="left"/>
      <w:pPr>
        <w:tabs>
          <w:tab w:val="num" w:pos="6240"/>
        </w:tabs>
        <w:ind w:left="6240" w:hanging="360"/>
      </w:pPr>
      <w:rPr>
        <w:rFonts w:ascii="Courier New" w:hAnsi="Courier New" w:cs="Courier New" w:hint="default"/>
      </w:rPr>
    </w:lvl>
    <w:lvl w:ilvl="8" w:tplc="04080005" w:tentative="1">
      <w:start w:val="1"/>
      <w:numFmt w:val="bullet"/>
      <w:lvlText w:val=""/>
      <w:lvlJc w:val="left"/>
      <w:pPr>
        <w:tabs>
          <w:tab w:val="num" w:pos="6960"/>
        </w:tabs>
        <w:ind w:left="6960" w:hanging="360"/>
      </w:pPr>
      <w:rPr>
        <w:rFonts w:ascii="Wingdings" w:hAnsi="Wingdings" w:hint="default"/>
      </w:rPr>
    </w:lvl>
  </w:abstractNum>
  <w:abstractNum w:abstractNumId="4" w15:restartNumberingAfterBreak="0">
    <w:nsid w:val="38683545"/>
    <w:multiLevelType w:val="hybridMultilevel"/>
    <w:tmpl w:val="AD2CE7D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C4D91"/>
    <w:multiLevelType w:val="hybridMultilevel"/>
    <w:tmpl w:val="D30280E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1A1029"/>
    <w:multiLevelType w:val="hybridMultilevel"/>
    <w:tmpl w:val="6CCEA67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67094C"/>
    <w:multiLevelType w:val="hybridMultilevel"/>
    <w:tmpl w:val="BEFC61AC"/>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F32BE9"/>
    <w:multiLevelType w:val="hybridMultilevel"/>
    <w:tmpl w:val="DF9296C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62942465"/>
    <w:multiLevelType w:val="hybridMultilevel"/>
    <w:tmpl w:val="DD0EFC8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B54DD7"/>
    <w:multiLevelType w:val="hybridMultilevel"/>
    <w:tmpl w:val="EEA620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1"/>
  </w:num>
  <w:num w:numId="4">
    <w:abstractNumId w:val="13"/>
  </w:num>
  <w:num w:numId="5">
    <w:abstractNumId w:val="2"/>
  </w:num>
  <w:num w:numId="6">
    <w:abstractNumId w:val="12"/>
  </w:num>
  <w:num w:numId="7">
    <w:abstractNumId w:val="0"/>
  </w:num>
  <w:num w:numId="8">
    <w:abstractNumId w:val="7"/>
  </w:num>
  <w:num w:numId="9">
    <w:abstractNumId w:val="8"/>
  </w:num>
  <w:num w:numId="10">
    <w:abstractNumId w:val="6"/>
  </w:num>
  <w:num w:numId="11">
    <w:abstractNumId w:val="9"/>
  </w:num>
  <w:num w:numId="12">
    <w:abstractNumId w:val="11"/>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039D1"/>
    <w:rsid w:val="00045644"/>
    <w:rsid w:val="0005675B"/>
    <w:rsid w:val="00080D02"/>
    <w:rsid w:val="00087D26"/>
    <w:rsid w:val="000B476F"/>
    <w:rsid w:val="000D5B5C"/>
    <w:rsid w:val="000F274F"/>
    <w:rsid w:val="001261E0"/>
    <w:rsid w:val="00131139"/>
    <w:rsid w:val="00152492"/>
    <w:rsid w:val="001D0C9B"/>
    <w:rsid w:val="001D301B"/>
    <w:rsid w:val="001F6F9E"/>
    <w:rsid w:val="00203D52"/>
    <w:rsid w:val="002163AC"/>
    <w:rsid w:val="00235C37"/>
    <w:rsid w:val="0025082A"/>
    <w:rsid w:val="00257EB5"/>
    <w:rsid w:val="002857EE"/>
    <w:rsid w:val="002A3FB6"/>
    <w:rsid w:val="002A57EB"/>
    <w:rsid w:val="002E3749"/>
    <w:rsid w:val="00305AD2"/>
    <w:rsid w:val="003177CD"/>
    <w:rsid w:val="003265BE"/>
    <w:rsid w:val="00340380"/>
    <w:rsid w:val="003440E4"/>
    <w:rsid w:val="003474DA"/>
    <w:rsid w:val="00371693"/>
    <w:rsid w:val="00391D18"/>
    <w:rsid w:val="003934A1"/>
    <w:rsid w:val="003B6D81"/>
    <w:rsid w:val="003B76F9"/>
    <w:rsid w:val="003D0ECA"/>
    <w:rsid w:val="003F480B"/>
    <w:rsid w:val="004156E8"/>
    <w:rsid w:val="00435525"/>
    <w:rsid w:val="00464CAE"/>
    <w:rsid w:val="00471906"/>
    <w:rsid w:val="004861C9"/>
    <w:rsid w:val="004A518B"/>
    <w:rsid w:val="004A5B5F"/>
    <w:rsid w:val="004D1C82"/>
    <w:rsid w:val="004F7A37"/>
    <w:rsid w:val="00510967"/>
    <w:rsid w:val="00524B0F"/>
    <w:rsid w:val="00531EC5"/>
    <w:rsid w:val="00543754"/>
    <w:rsid w:val="005C200C"/>
    <w:rsid w:val="005D456D"/>
    <w:rsid w:val="005F7891"/>
    <w:rsid w:val="006030FF"/>
    <w:rsid w:val="00623434"/>
    <w:rsid w:val="00625510"/>
    <w:rsid w:val="00650DA9"/>
    <w:rsid w:val="00663AEA"/>
    <w:rsid w:val="00670515"/>
    <w:rsid w:val="006750A1"/>
    <w:rsid w:val="0068672C"/>
    <w:rsid w:val="006869C6"/>
    <w:rsid w:val="006904AA"/>
    <w:rsid w:val="006B39F5"/>
    <w:rsid w:val="006C3CDF"/>
    <w:rsid w:val="006D68AE"/>
    <w:rsid w:val="0071537A"/>
    <w:rsid w:val="0074042E"/>
    <w:rsid w:val="00770C29"/>
    <w:rsid w:val="007941C4"/>
    <w:rsid w:val="007B4777"/>
    <w:rsid w:val="007C629F"/>
    <w:rsid w:val="007D31D3"/>
    <w:rsid w:val="007F09AB"/>
    <w:rsid w:val="00801759"/>
    <w:rsid w:val="00843BD4"/>
    <w:rsid w:val="0085110E"/>
    <w:rsid w:val="008C0343"/>
    <w:rsid w:val="008D17CB"/>
    <w:rsid w:val="00905B5C"/>
    <w:rsid w:val="00933093"/>
    <w:rsid w:val="00963ECC"/>
    <w:rsid w:val="009849CC"/>
    <w:rsid w:val="00987490"/>
    <w:rsid w:val="00994D49"/>
    <w:rsid w:val="009B2300"/>
    <w:rsid w:val="00A10999"/>
    <w:rsid w:val="00A20991"/>
    <w:rsid w:val="00A32C2F"/>
    <w:rsid w:val="00A62266"/>
    <w:rsid w:val="00A925A7"/>
    <w:rsid w:val="00AB7592"/>
    <w:rsid w:val="00AE675E"/>
    <w:rsid w:val="00B27B8D"/>
    <w:rsid w:val="00B305C8"/>
    <w:rsid w:val="00B553F9"/>
    <w:rsid w:val="00B6008A"/>
    <w:rsid w:val="00B827C0"/>
    <w:rsid w:val="00BB7276"/>
    <w:rsid w:val="00BC3F52"/>
    <w:rsid w:val="00BD56E2"/>
    <w:rsid w:val="00BD67B6"/>
    <w:rsid w:val="00BF6476"/>
    <w:rsid w:val="00C143A8"/>
    <w:rsid w:val="00C42FD0"/>
    <w:rsid w:val="00C61219"/>
    <w:rsid w:val="00C751B0"/>
    <w:rsid w:val="00C77A41"/>
    <w:rsid w:val="00C8677E"/>
    <w:rsid w:val="00C90550"/>
    <w:rsid w:val="00CA36B8"/>
    <w:rsid w:val="00CD61E6"/>
    <w:rsid w:val="00D00DAF"/>
    <w:rsid w:val="00D44AA3"/>
    <w:rsid w:val="00D73ED2"/>
    <w:rsid w:val="00D8600E"/>
    <w:rsid w:val="00DB00A0"/>
    <w:rsid w:val="00E01C62"/>
    <w:rsid w:val="00E1431D"/>
    <w:rsid w:val="00E17EE6"/>
    <w:rsid w:val="00E30CB5"/>
    <w:rsid w:val="00E35A7D"/>
    <w:rsid w:val="00E42139"/>
    <w:rsid w:val="00E53741"/>
    <w:rsid w:val="00E555F3"/>
    <w:rsid w:val="00EC173D"/>
    <w:rsid w:val="00EC347E"/>
    <w:rsid w:val="00F125AE"/>
    <w:rsid w:val="00FC29B7"/>
    <w:rsid w:val="00FC48AD"/>
    <w:rsid w:val="00FF5D9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4:docId w14:val="24DE5784"/>
  <w15:chartTrackingRefBased/>
  <w15:docId w15:val="{3CA81206-6706-485F-AA81-7540F7F80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rPr>
      <w:szCs w:val="20"/>
    </w:rPr>
  </w:style>
  <w:style w:type="character" w:customStyle="1" w:styleId="Char">
    <w:name w:val="Κεφαλίδα Char"/>
    <w:link w:val="a3"/>
    <w:locked/>
    <w:rsid w:val="00371693"/>
    <w:rPr>
      <w:rFonts w:ascii="Calibri" w:hAnsi="Calibri"/>
      <w:sz w:val="22"/>
      <w:lang w:val="el-GR" w:eastAsia="en-US"/>
    </w:rPr>
  </w:style>
  <w:style w:type="paragraph" w:styleId="a4">
    <w:name w:val="footer"/>
    <w:basedOn w:val="a"/>
    <w:link w:val="Char0"/>
    <w:rsid w:val="00371693"/>
    <w:pPr>
      <w:tabs>
        <w:tab w:val="center" w:pos="4153"/>
        <w:tab w:val="right" w:pos="8306"/>
      </w:tabs>
      <w:spacing w:after="0" w:line="240" w:lineRule="auto"/>
    </w:pPr>
    <w:rPr>
      <w:szCs w:val="20"/>
    </w:rPr>
  </w:style>
  <w:style w:type="character" w:customStyle="1" w:styleId="Char0">
    <w:name w:val="Υποσέλιδο Char"/>
    <w:link w:val="a4"/>
    <w:locked/>
    <w:rsid w:val="00371693"/>
    <w:rPr>
      <w:rFonts w:ascii="Calibri" w:hAnsi="Calibri"/>
      <w:sz w:val="22"/>
      <w:lang w:val="el-GR" w:eastAsia="en-US"/>
    </w:rPr>
  </w:style>
  <w:style w:type="character" w:customStyle="1" w:styleId="HeaderChar">
    <w:name w:val="Header Char"/>
    <w:locked/>
    <w:rsid w:val="001D0C9B"/>
  </w:style>
  <w:style w:type="paragraph" w:customStyle="1" w:styleId="Default">
    <w:name w:val="Default"/>
    <w:rsid w:val="00BF647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839237-7EB4-4AA1-85A4-2CEA9D6FC356}"/>
</file>

<file path=customXml/itemProps2.xml><?xml version="1.0" encoding="utf-8"?>
<ds:datastoreItem xmlns:ds="http://schemas.openxmlformats.org/officeDocument/2006/customXml" ds:itemID="{1A3406A7-FD8C-42B0-8840-8E1374FA4959}"/>
</file>

<file path=customXml/itemProps3.xml><?xml version="1.0" encoding="utf-8"?>
<ds:datastoreItem xmlns:ds="http://schemas.openxmlformats.org/officeDocument/2006/customXml" ds:itemID="{AFF8455B-E3E4-4BB0-894D-07DF6684FCD5}"/>
</file>

<file path=docProps/app.xml><?xml version="1.0" encoding="utf-8"?>
<Properties xmlns="http://schemas.openxmlformats.org/officeDocument/2006/extended-properties" xmlns:vt="http://schemas.openxmlformats.org/officeDocument/2006/docPropsVTypes">
  <Template>Normal</Template>
  <TotalTime>5</TotalTime>
  <Pages>2</Pages>
  <Words>292</Words>
  <Characters>1767</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dc:description/>
  <cp:lastModifiedBy>Thanos Giannopoulos</cp:lastModifiedBy>
  <cp:revision>4</cp:revision>
  <cp:lastPrinted>2019-06-25T07:26:00Z</cp:lastPrinted>
  <dcterms:created xsi:type="dcterms:W3CDTF">2019-07-04T15:07:00Z</dcterms:created>
  <dcterms:modified xsi:type="dcterms:W3CDTF">2019-07-04T15:12:00Z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