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03" w:rsidRDefault="006E1303" w:rsidP="00360DEC">
      <w:pPr>
        <w:jc w:val="both"/>
        <w:rPr>
          <w:rFonts w:ascii="Arial" w:hAnsi="Arial" w:cs="Arial"/>
          <w:b/>
        </w:rPr>
      </w:pPr>
    </w:p>
    <w:p w:rsidR="00810394" w:rsidRPr="007D5219" w:rsidRDefault="007D5219" w:rsidP="00360DE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233DA6" w:rsidRPr="00233DA6">
        <w:rPr>
          <w:rFonts w:ascii="Arial" w:hAnsi="Arial" w:cs="Arial"/>
          <w:b/>
        </w:rPr>
        <w:t xml:space="preserve">Οργάνωση Μόνιμης Έκθεσης Αρχαιολογικού Μουσείου </w:t>
      </w:r>
      <w:proofErr w:type="spellStart"/>
      <w:r w:rsidR="00233DA6" w:rsidRPr="00233DA6">
        <w:rPr>
          <w:rFonts w:ascii="Arial" w:hAnsi="Arial" w:cs="Arial"/>
          <w:b/>
        </w:rPr>
        <w:t>Μεσαράς</w:t>
      </w:r>
      <w:proofErr w:type="spellEnd"/>
      <w:r w:rsidRPr="007D5219">
        <w:rPr>
          <w:rFonts w:ascii="Arial" w:hAnsi="Arial" w:cs="Arial"/>
          <w:b/>
        </w:rPr>
        <w:t>”</w:t>
      </w:r>
    </w:p>
    <w:p w:rsidR="00360DEC" w:rsidRDefault="00360DEC" w:rsidP="00360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233DA6" w:rsidRPr="00233DA6">
        <w:rPr>
          <w:rFonts w:ascii="Arial" w:hAnsi="Arial" w:cs="Arial"/>
        </w:rPr>
        <w:t>Οργάνωση Μόνιμης Έκθεσης Αρχαιολογικού Μουσε</w:t>
      </w:r>
      <w:bookmarkStart w:id="0" w:name="_GoBack"/>
      <w:bookmarkEnd w:id="0"/>
      <w:r w:rsidR="00233DA6" w:rsidRPr="00233DA6">
        <w:rPr>
          <w:rFonts w:ascii="Arial" w:hAnsi="Arial" w:cs="Arial"/>
        </w:rPr>
        <w:t xml:space="preserve">ίου </w:t>
      </w:r>
      <w:proofErr w:type="spellStart"/>
      <w:r w:rsidR="00233DA6" w:rsidRPr="00233DA6">
        <w:rPr>
          <w:rFonts w:ascii="Arial" w:hAnsi="Arial" w:cs="Arial"/>
        </w:rPr>
        <w:t>Μεσαράς</w:t>
      </w:r>
      <w:proofErr w:type="spellEnd"/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D5219">
        <w:rPr>
          <w:rFonts w:ascii="Arial" w:hAnsi="Arial" w:cs="Arial"/>
        </w:rPr>
        <w:t xml:space="preserve">0» με προϋπολογισμό </w:t>
      </w:r>
      <w:r w:rsidR="00CA0233" w:rsidRPr="00CA0233">
        <w:rPr>
          <w:rFonts w:ascii="Arial" w:hAnsi="Arial" w:cs="Arial"/>
        </w:rPr>
        <w:t>2</w:t>
      </w:r>
      <w:r w:rsidR="007D5219">
        <w:rPr>
          <w:rFonts w:ascii="Arial" w:hAnsi="Arial" w:cs="Arial"/>
        </w:rPr>
        <w:t>.</w:t>
      </w:r>
      <w:r w:rsidR="00CA0233" w:rsidRPr="00CA0233">
        <w:rPr>
          <w:rFonts w:ascii="Arial" w:hAnsi="Arial" w:cs="Arial"/>
        </w:rPr>
        <w:t>4</w:t>
      </w:r>
      <w:r w:rsidR="007D5219">
        <w:rPr>
          <w:rFonts w:ascii="Arial" w:hAnsi="Arial" w:cs="Arial"/>
        </w:rPr>
        <w:t>0</w:t>
      </w:r>
      <w:r w:rsidR="00D00078">
        <w:rPr>
          <w:rFonts w:ascii="Arial" w:hAnsi="Arial" w:cs="Arial"/>
        </w:rPr>
        <w:t>0.000,00</w:t>
      </w:r>
      <w:r w:rsidR="00CA0233" w:rsidRPr="00CA0233">
        <w:rPr>
          <w:rFonts w:ascii="Arial" w:hAnsi="Arial" w:cs="Arial"/>
        </w:rPr>
        <w:t xml:space="preserve">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CA0233">
        <w:rPr>
          <w:rFonts w:ascii="Arial" w:hAnsi="Arial" w:cs="Arial"/>
        </w:rPr>
        <w:t>Ηρακλείου</w:t>
      </w:r>
      <w:r w:rsidR="00D00078">
        <w:rPr>
          <w:rFonts w:ascii="Arial" w:hAnsi="Arial" w:cs="Arial"/>
        </w:rPr>
        <w:t>.</w:t>
      </w:r>
    </w:p>
    <w:p w:rsidR="00CA0233" w:rsidRDefault="00CA0233" w:rsidP="00CA0233">
      <w:pPr>
        <w:jc w:val="both"/>
        <w:rPr>
          <w:rFonts w:ascii="Arial" w:hAnsi="Arial" w:cs="Arial"/>
          <w:color w:val="000000"/>
        </w:rPr>
      </w:pPr>
      <w:r w:rsidRPr="00CA0233">
        <w:rPr>
          <w:rFonts w:ascii="Arial" w:hAnsi="Arial" w:cs="Arial"/>
          <w:color w:val="000000"/>
        </w:rPr>
        <w:t xml:space="preserve">Το φυσικό αντικείμενο </w:t>
      </w:r>
      <w:r>
        <w:rPr>
          <w:rFonts w:ascii="Arial" w:hAnsi="Arial" w:cs="Arial"/>
          <w:color w:val="000000"/>
        </w:rPr>
        <w:t xml:space="preserve">της ενταγμένης πράξης </w:t>
      </w:r>
      <w:r w:rsidRPr="00CA0233">
        <w:rPr>
          <w:rFonts w:ascii="Arial" w:hAnsi="Arial" w:cs="Arial"/>
          <w:color w:val="000000"/>
        </w:rPr>
        <w:t>περιλαμβάνει την υλοποίηση των απαιτούμενων εργασιών με στόχο την διαμόρφωση των εκθεσιακών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 xml:space="preserve">χώρων του μουσείου συνολικού εμβαδού 760τ.μ. και του εσωτερικού </w:t>
      </w:r>
      <w:proofErr w:type="spellStart"/>
      <w:r w:rsidRPr="00CA0233">
        <w:rPr>
          <w:rFonts w:ascii="Arial" w:hAnsi="Arial" w:cs="Arial"/>
          <w:color w:val="000000"/>
        </w:rPr>
        <w:t>αύλειου</w:t>
      </w:r>
      <w:proofErr w:type="spellEnd"/>
      <w:r w:rsidRPr="00CA0233">
        <w:rPr>
          <w:rFonts w:ascii="Arial" w:hAnsi="Arial" w:cs="Arial"/>
          <w:color w:val="000000"/>
        </w:rPr>
        <w:t xml:space="preserve"> χώρου εμβαδού 1060τ.μ. του κτηριακού</w:t>
      </w:r>
      <w:r>
        <w:rPr>
          <w:rFonts w:ascii="Arial" w:hAnsi="Arial" w:cs="Arial"/>
          <w:color w:val="000000"/>
        </w:rPr>
        <w:t xml:space="preserve"> σ</w:t>
      </w:r>
      <w:r w:rsidRPr="00CA0233">
        <w:rPr>
          <w:rFonts w:ascii="Arial" w:hAnsi="Arial" w:cs="Arial"/>
          <w:color w:val="000000"/>
        </w:rPr>
        <w:t xml:space="preserve">υγκροτήματος του Αρχαιολογικού Μουσείου </w:t>
      </w:r>
      <w:proofErr w:type="spellStart"/>
      <w:r w:rsidRPr="00CA0233">
        <w:rPr>
          <w:rFonts w:ascii="Arial" w:hAnsi="Arial" w:cs="Arial"/>
          <w:color w:val="000000"/>
        </w:rPr>
        <w:t>Μεσαράς</w:t>
      </w:r>
      <w:proofErr w:type="spellEnd"/>
      <w:r w:rsidRPr="00CA0233">
        <w:rPr>
          <w:rFonts w:ascii="Arial" w:hAnsi="Arial" w:cs="Arial"/>
          <w:color w:val="000000"/>
        </w:rPr>
        <w:t>, σύμφωνα με τις εγκεκριμένες μελέτες</w:t>
      </w:r>
      <w:r>
        <w:rPr>
          <w:rFonts w:ascii="Arial" w:hAnsi="Arial" w:cs="Arial"/>
          <w:color w:val="000000"/>
        </w:rPr>
        <w:t>.</w:t>
      </w:r>
    </w:p>
    <w:p w:rsidR="00CA0233" w:rsidRDefault="00CA0233" w:rsidP="00CA0233">
      <w:pPr>
        <w:jc w:val="both"/>
        <w:rPr>
          <w:rFonts w:ascii="Arial" w:hAnsi="Arial" w:cs="Arial"/>
          <w:color w:val="000000"/>
        </w:rPr>
      </w:pPr>
      <w:r w:rsidRPr="00CA0233">
        <w:rPr>
          <w:rFonts w:ascii="Arial" w:hAnsi="Arial" w:cs="Arial"/>
          <w:color w:val="000000"/>
        </w:rPr>
        <w:t>Το έργο περιλαμβάνει την υλοποίηση του συνόλου των απαιτούμενων εργασιών προκειμένου να εγκατασταθεί το επιλεγμένο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 xml:space="preserve">αρχαιολογικό υλικό από την περιοχή της </w:t>
      </w:r>
      <w:proofErr w:type="spellStart"/>
      <w:r w:rsidRPr="00CA0233">
        <w:rPr>
          <w:rFonts w:ascii="Arial" w:hAnsi="Arial" w:cs="Arial"/>
          <w:color w:val="000000"/>
        </w:rPr>
        <w:t>Μεσαράς</w:t>
      </w:r>
      <w:proofErr w:type="spellEnd"/>
      <w:r w:rsidRPr="00CA0233">
        <w:rPr>
          <w:rFonts w:ascii="Arial" w:hAnsi="Arial" w:cs="Arial"/>
          <w:color w:val="000000"/>
        </w:rPr>
        <w:t xml:space="preserve"> σύμφωνα με την εγκεκριμένη </w:t>
      </w:r>
      <w:proofErr w:type="spellStart"/>
      <w:r w:rsidRPr="00CA0233">
        <w:rPr>
          <w:rFonts w:ascii="Arial" w:hAnsi="Arial" w:cs="Arial"/>
          <w:color w:val="000000"/>
        </w:rPr>
        <w:t>μουσειολογική</w:t>
      </w:r>
      <w:proofErr w:type="spellEnd"/>
      <w:r w:rsidRPr="00CA0233">
        <w:rPr>
          <w:rFonts w:ascii="Arial" w:hAnsi="Arial" w:cs="Arial"/>
          <w:color w:val="000000"/>
        </w:rPr>
        <w:t xml:space="preserve"> μελέτη, στο κτήριο του νέου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 xml:space="preserve">Αρχαιολογικού Μουσείου </w:t>
      </w:r>
      <w:proofErr w:type="spellStart"/>
      <w:r w:rsidRPr="00CA0233">
        <w:rPr>
          <w:rFonts w:ascii="Arial" w:hAnsi="Arial" w:cs="Arial"/>
          <w:color w:val="000000"/>
        </w:rPr>
        <w:t>Μεσαράς</w:t>
      </w:r>
      <w:proofErr w:type="spellEnd"/>
      <w:r w:rsidRPr="00CA0233">
        <w:rPr>
          <w:rFonts w:ascii="Arial" w:hAnsi="Arial" w:cs="Arial"/>
          <w:color w:val="000000"/>
        </w:rPr>
        <w:t xml:space="preserve"> στον </w:t>
      </w:r>
      <w:proofErr w:type="spellStart"/>
      <w:r w:rsidRPr="00CA0233">
        <w:rPr>
          <w:rFonts w:ascii="Arial" w:hAnsi="Arial" w:cs="Arial"/>
          <w:color w:val="000000"/>
        </w:rPr>
        <w:t>Αμπελούζο</w:t>
      </w:r>
      <w:proofErr w:type="spellEnd"/>
      <w:r w:rsidRPr="00CA0233">
        <w:rPr>
          <w:rFonts w:ascii="Arial" w:hAnsi="Arial" w:cs="Arial"/>
          <w:color w:val="000000"/>
        </w:rPr>
        <w:t xml:space="preserve"> Δήμου Γόρτυνας Π.Ε. Ηρακλείου, και να οργανωθεί η μόνιμη έκθεσή του. Οι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εργασίες αφορούν στην μεταφορά και συντήρηση των εκθεμάτων, στην προμήθεια και εγκατάσταση προθηκών και ειδικών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CA0233">
        <w:rPr>
          <w:rFonts w:ascii="Arial" w:hAnsi="Arial" w:cs="Arial"/>
          <w:color w:val="000000"/>
        </w:rPr>
        <w:t>μουσειοκατασκευών</w:t>
      </w:r>
      <w:proofErr w:type="spellEnd"/>
      <w:r w:rsidRPr="00CA0233">
        <w:rPr>
          <w:rFonts w:ascii="Arial" w:hAnsi="Arial" w:cs="Arial"/>
          <w:color w:val="000000"/>
        </w:rPr>
        <w:t xml:space="preserve"> με τον αντίστοιχο εκθεσιακό φωτισμό, στην τοποθέτηση των εκθεμάτων με κατάλληλες στηρίξεις όπου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απαιτείται και στον σχεδιασμό και τοποθέτηση του απαραίτητου εποπτικού και πληροφοριακού υλικού.</w:t>
      </w:r>
      <w:r w:rsidR="00C95CB2" w:rsidRPr="00C95CB2"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Με την ολοκλήρωση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του έργου, θα αποδοθεί στους κατοίκους του νησιού και στους πολυάριθμους επισκέπτες ένα άρτια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οργανωμένο Αρχαιολογικό Μουσείο, μια αληθινή κιβωτός γνώσης, όπου με ευχάριστο και εκπαιδευτικό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τρόπο θα παρουσιάζεται η πολιτιστική κληρονομιά της ευρύτερης περιοχής.</w:t>
      </w:r>
      <w:r>
        <w:rPr>
          <w:rFonts w:ascii="Arial" w:hAnsi="Arial" w:cs="Arial"/>
          <w:color w:val="000000"/>
        </w:rPr>
        <w:t xml:space="preserve"> </w:t>
      </w:r>
    </w:p>
    <w:p w:rsidR="00CA0233" w:rsidRDefault="00CA0233" w:rsidP="00CA0233">
      <w:pPr>
        <w:jc w:val="both"/>
        <w:rPr>
          <w:rFonts w:ascii="Arial" w:hAnsi="Arial" w:cs="Arial"/>
          <w:color w:val="000000"/>
        </w:rPr>
      </w:pPr>
      <w:r w:rsidRPr="00CA0233">
        <w:rPr>
          <w:rFonts w:ascii="Arial" w:hAnsi="Arial" w:cs="Arial"/>
          <w:color w:val="000000"/>
        </w:rPr>
        <w:t>Το Μουσείο ως σύγχρονη πολιτιστική υποδομή και ως πόλος τουριστικής έλξης θα ενισχύσει σημαντικά την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 xml:space="preserve">περιοχή εμβέλειας (Δυτική </w:t>
      </w:r>
      <w:proofErr w:type="spellStart"/>
      <w:r w:rsidRPr="00CA0233">
        <w:rPr>
          <w:rFonts w:ascii="Arial" w:hAnsi="Arial" w:cs="Arial"/>
          <w:color w:val="000000"/>
        </w:rPr>
        <w:t>Μεσαρά</w:t>
      </w:r>
      <w:proofErr w:type="spellEnd"/>
      <w:r w:rsidRPr="00CA0233">
        <w:rPr>
          <w:rFonts w:ascii="Arial" w:hAnsi="Arial" w:cs="Arial"/>
          <w:color w:val="000000"/>
        </w:rPr>
        <w:t>), ενώ θα αναβαθμίσει την ποιότητα ζωής των κατοίκων και θα επηρεάσει θετικά την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επισκεψιμότητα των αρχαιολογικών χώρων της ευρύτερης περιοχής και την τουριστική της προβολή.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Η φύλαξη, ο ευπρεπισμός και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η συντήρηση των εκθεμάτων θα γίνεται με το προσωπικό της ΕΦΑ Ηρακλείου, η οποία έχει την ευθύνη της λειτουργίας του</w:t>
      </w:r>
      <w:r>
        <w:rPr>
          <w:rFonts w:ascii="Arial" w:hAnsi="Arial" w:cs="Arial"/>
          <w:color w:val="000000"/>
        </w:rPr>
        <w:t xml:space="preserve"> </w:t>
      </w:r>
      <w:r w:rsidRPr="00CA0233">
        <w:rPr>
          <w:rFonts w:ascii="Arial" w:hAnsi="Arial" w:cs="Arial"/>
          <w:color w:val="000000"/>
        </w:rPr>
        <w:t>Μουσείου.</w:t>
      </w:r>
      <w:r>
        <w:rPr>
          <w:rFonts w:ascii="Arial" w:hAnsi="Arial" w:cs="Arial"/>
          <w:color w:val="000000"/>
        </w:rPr>
        <w:t xml:space="preserve"> </w:t>
      </w:r>
    </w:p>
    <w:p w:rsidR="00360DEC" w:rsidRPr="00360DEC" w:rsidRDefault="00360DEC" w:rsidP="00CA0233">
      <w:pPr>
        <w:jc w:val="both"/>
        <w:rPr>
          <w:rFonts w:ascii="Arial" w:hAnsi="Arial" w:cs="Arial"/>
        </w:rPr>
      </w:pPr>
    </w:p>
    <w:sectPr w:rsidR="00360DEC" w:rsidRPr="00360DEC" w:rsidSect="00606F91">
      <w:headerReference w:type="default" r:id="rId6"/>
      <w:footerReference w:type="default" r:id="rId7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0F" w:rsidRDefault="00C6200F" w:rsidP="00117712">
      <w:pPr>
        <w:spacing w:after="0" w:line="240" w:lineRule="auto"/>
      </w:pPr>
      <w:r>
        <w:separator/>
      </w:r>
    </w:p>
  </w:endnote>
  <w:endnote w:type="continuationSeparator" w:id="0">
    <w:p w:rsidR="00C6200F" w:rsidRDefault="00C6200F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C95CB2">
    <w:pPr>
      <w:pStyle w:val="a5"/>
    </w:pPr>
    <w:r w:rsidRPr="00C95CB2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288290</wp:posOffset>
          </wp:positionH>
          <wp:positionV relativeFrom="paragraph">
            <wp:posOffset>-869950</wp:posOffset>
          </wp:positionV>
          <wp:extent cx="5597525" cy="1352550"/>
          <wp:effectExtent l="0" t="0" r="3175" b="0"/>
          <wp:wrapNone/>
          <wp:docPr id="1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0F" w:rsidRDefault="00C6200F" w:rsidP="00117712">
      <w:pPr>
        <w:spacing w:after="0" w:line="240" w:lineRule="auto"/>
      </w:pPr>
      <w:r>
        <w:separator/>
      </w:r>
    </w:p>
  </w:footnote>
  <w:footnote w:type="continuationSeparator" w:id="0">
    <w:p w:rsidR="00C6200F" w:rsidRDefault="00C6200F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233DA6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 </w:t>
    </w:r>
    <w:r w:rsidR="00C95CB2" w:rsidRPr="003E04EC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>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233DA6">
      <w:rPr>
        <w:color w:val="2E74B5" w:themeColor="accent1" w:themeShade="BF"/>
        <w:sz w:val="20"/>
        <w:szCs w:val="20"/>
      </w:rPr>
      <w:t>Ηρακλείου</w:t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117712"/>
    <w:rsid w:val="00175AC2"/>
    <w:rsid w:val="001C4BFB"/>
    <w:rsid w:val="001C64FF"/>
    <w:rsid w:val="00233DA6"/>
    <w:rsid w:val="002A00DC"/>
    <w:rsid w:val="00333C47"/>
    <w:rsid w:val="00360DEC"/>
    <w:rsid w:val="003D0ADD"/>
    <w:rsid w:val="003E04EC"/>
    <w:rsid w:val="004104A5"/>
    <w:rsid w:val="00495695"/>
    <w:rsid w:val="004A2EBA"/>
    <w:rsid w:val="004C54C5"/>
    <w:rsid w:val="004D67CD"/>
    <w:rsid w:val="005439AA"/>
    <w:rsid w:val="00552270"/>
    <w:rsid w:val="005B42CA"/>
    <w:rsid w:val="00606F91"/>
    <w:rsid w:val="006C3441"/>
    <w:rsid w:val="006E1303"/>
    <w:rsid w:val="00734046"/>
    <w:rsid w:val="007D5219"/>
    <w:rsid w:val="00850A99"/>
    <w:rsid w:val="00894883"/>
    <w:rsid w:val="00950F9E"/>
    <w:rsid w:val="00A23059"/>
    <w:rsid w:val="00A616EF"/>
    <w:rsid w:val="00A718D6"/>
    <w:rsid w:val="00B00C16"/>
    <w:rsid w:val="00B9038E"/>
    <w:rsid w:val="00C6200F"/>
    <w:rsid w:val="00C95CB2"/>
    <w:rsid w:val="00CA0233"/>
    <w:rsid w:val="00CA6DA9"/>
    <w:rsid w:val="00D00078"/>
    <w:rsid w:val="00D11B1E"/>
    <w:rsid w:val="00E95C14"/>
    <w:rsid w:val="00EB57FC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34FA7E5-8482-4567-BC74-EC4AFB54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408A8F-2EC2-41A5-84FD-A2F75B82C822}"/>
</file>

<file path=customXml/itemProps2.xml><?xml version="1.0" encoding="utf-8"?>
<ds:datastoreItem xmlns:ds="http://schemas.openxmlformats.org/officeDocument/2006/customXml" ds:itemID="{DD5BE9CB-5F51-44AE-B984-B4A9B076B805}"/>
</file>

<file path=customXml/itemProps3.xml><?xml version="1.0" encoding="utf-8"?>
<ds:datastoreItem xmlns:ds="http://schemas.openxmlformats.org/officeDocument/2006/customXml" ds:itemID="{447CB006-690C-4A3B-B833-F3EF6E3A4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13</cp:revision>
  <cp:lastPrinted>2018-01-11T07:15:00Z</cp:lastPrinted>
  <dcterms:created xsi:type="dcterms:W3CDTF">2018-02-12T08:12:00Z</dcterms:created>
  <dcterms:modified xsi:type="dcterms:W3CDTF">2019-12-20T16:35:00Z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