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E87" w:rsidRPr="00260E87" w:rsidRDefault="00260E87" w:rsidP="00260E87">
      <w:pPr>
        <w:jc w:val="both"/>
        <w:rPr>
          <w:b/>
        </w:rPr>
      </w:pPr>
      <w:r w:rsidRPr="00260E87">
        <w:rPr>
          <w:b/>
        </w:rPr>
        <w:t>«ΒΕΛΤΙΩΣΗ ΜΟΥΣΕΙΑΚΩΝ ΥΠΟΔΟΜΩΝ ΚΑΙ ΣΥΝΤΗΡΗΣΗ ΤΟΙΧΟΓΡΑΦΙΩΝ ΜΕΤΑΒΥΖΑΝΤΙΝΩΝ ΝΑΩΝ ΝΗΣΟΥ ΙΘΑΚΗΣ</w:t>
      </w:r>
      <w:r w:rsidRPr="00260E87">
        <w:rPr>
          <w:b/>
        </w:rPr>
        <w:tab/>
        <w:t>»</w:t>
      </w:r>
    </w:p>
    <w:p w:rsidR="00260E87" w:rsidRPr="00260E87" w:rsidRDefault="00260E87" w:rsidP="00260E87">
      <w:pPr>
        <w:jc w:val="both"/>
      </w:pPr>
    </w:p>
    <w:p w:rsidR="00260E87" w:rsidRDefault="00260E87" w:rsidP="00260E87">
      <w:pPr>
        <w:jc w:val="both"/>
      </w:pPr>
      <w:r>
        <w:t xml:space="preserve">Το έργο «ΒΕΛΤΙΩΣΗ ΜΟΥΣΕΙΑΚΩΝ ΥΠΟΔΟΜΩΝ ΚΑΙ ΣΥΝΤΗΡΗΣΗ ΤΟΙΧΟΓΡΑΦΙΩΝ ΜΕΤΑΒΥΖΑΝΤΙΝΩΝ ΝΑΩΝ ΝΗΣΟΥ ΙΘΑΚΗΣ» εντάχθηκε στο Επιχειρησιακό Πρόγραμμα «Ιόνια Νησιά  2014 -2020» με προϋπολογισμό </w:t>
      </w:r>
      <w:r w:rsidRPr="005570F3">
        <w:t>442.678.60</w:t>
      </w:r>
      <w:r>
        <w:t xml:space="preserve"> €, χρηματοδότηση από το Ευρωπαϊκό Ταμείο Περιφερειακής Ανάπτυξης και Δικαιούχο την Εφορεία Αρχαιοτήτων Κεφαλληνίας και Ιθάκης.</w:t>
      </w:r>
    </w:p>
    <w:p w:rsidR="00260E87" w:rsidRDefault="00260E87" w:rsidP="00260E87">
      <w:pPr>
        <w:autoSpaceDE w:val="0"/>
        <w:autoSpaceDN w:val="0"/>
        <w:adjustRightInd w:val="0"/>
        <w:spacing w:after="0" w:line="240" w:lineRule="auto"/>
        <w:jc w:val="both"/>
      </w:pPr>
      <w:r>
        <w:t xml:space="preserve">Με το προτεινόμενο έργο που αρθρώνεται σε δύο υποέργα προβλέπεται α) η βελτίωση των μουσειακών υποδομών του Αρχαιολογικού Μουσείου Βαθέως και της Αρχαιολογικής Συλλογής Σταυρού Ιθάκης, με σκοπό τη βελτίωση της λειτουργίας και της προσβασιμότητας στους κτηριακούς χώρους των μουσείων, καθώς και της επαρκέστερης προβολής και κατανόησης των εκθεμάτων, β) η συντήρηση των τοιχογραφιών και η αντιμετώπιση κτηριολογικών προβλημάτων που σχετίζονται με αυτές στους μεταβυζαντινούς ναούς των </w:t>
      </w:r>
      <w:proofErr w:type="spellStart"/>
      <w:r>
        <w:t>Εισοδίων</w:t>
      </w:r>
      <w:proofErr w:type="spellEnd"/>
      <w:r>
        <w:t xml:space="preserve"> της Παναγίας </w:t>
      </w:r>
      <w:proofErr w:type="spellStart"/>
      <w:r>
        <w:t>Μαρουλάτικης</w:t>
      </w:r>
      <w:proofErr w:type="spellEnd"/>
      <w:r>
        <w:t xml:space="preserve"> στον οικισμό </w:t>
      </w:r>
      <w:proofErr w:type="spellStart"/>
      <w:r>
        <w:t>Περαχώρι</w:t>
      </w:r>
      <w:proofErr w:type="spellEnd"/>
      <w:r>
        <w:t xml:space="preserve"> και τους Ιερούς ναούς της Θεοτόκου Ευαγγελίστριας και του Αγίου Γερασίμου στον οικισμό της </w:t>
      </w:r>
      <w:proofErr w:type="spellStart"/>
      <w:r>
        <w:t>Εξωγής</w:t>
      </w:r>
      <w:proofErr w:type="spellEnd"/>
      <w:r>
        <w:t>.</w:t>
      </w:r>
    </w:p>
    <w:p w:rsidR="00260E87" w:rsidRPr="00034079" w:rsidRDefault="00260E87" w:rsidP="00260E87">
      <w:pPr>
        <w:autoSpaceDE w:val="0"/>
        <w:autoSpaceDN w:val="0"/>
        <w:adjustRightInd w:val="0"/>
        <w:spacing w:after="0" w:line="240" w:lineRule="auto"/>
        <w:jc w:val="both"/>
      </w:pPr>
    </w:p>
    <w:p w:rsidR="00260E87" w:rsidRPr="00B81D19" w:rsidRDefault="00260E87" w:rsidP="00260E87">
      <w:pPr>
        <w:autoSpaceDE w:val="0"/>
        <w:autoSpaceDN w:val="0"/>
        <w:adjustRightInd w:val="0"/>
        <w:spacing w:after="0" w:line="240" w:lineRule="auto"/>
        <w:jc w:val="both"/>
      </w:pPr>
      <w:r>
        <w:rPr>
          <w:lang w:val="en-US"/>
        </w:rPr>
        <w:t>H</w:t>
      </w:r>
      <w:r w:rsidRPr="00B81D19">
        <w:t xml:space="preserve"> </w:t>
      </w:r>
      <w:r>
        <w:t xml:space="preserve">βελτίωση των μουσειακών υποδομών του Αρχαιολογικού Μουσείου </w:t>
      </w:r>
      <w:proofErr w:type="spellStart"/>
      <w:r>
        <w:t>Βαθέος</w:t>
      </w:r>
      <w:proofErr w:type="spellEnd"/>
      <w:r>
        <w:t xml:space="preserve"> και της Αρχαιολογικής Συλλογής Σταυρού Ιθάκης</w:t>
      </w:r>
      <w:r w:rsidRPr="00260E87">
        <w:t>,</w:t>
      </w:r>
      <w:r>
        <w:t xml:space="preserve"> θα συμβάλλει στην αναβάθμιση των κτηρίων προς όφελος των επισκεπτών και των εργαζόμενων, αλλά και στην αισθητική αναβάθμιση της περιοχής. Η ταυτόχρονη αντιμετώπιση ζητημάτων κτηριακής παθολογίας και η συντήρηση των τοιχογραφιών στα τρία μεταβυζαντινά μνημεία θα συμβάλλει αφενός μεν στην αποκατάσταση τους αφετέρου θα εξασφαλίσει και επισκεψιμότητα αυτών, καθώς αποτελούν εν λειτουργία θρησκευτικά μνημεία. Με την υλοποίηση του έργου θα δημιουργηθούν νέες θέσεις εργασίας, θα ενισχυθεί η τοπική αγορά, ενώ αναμένεται και αύξηση των επισκεπτών της νήσου καθ’ όλη τη διάρκεια του έτους.  Επιπλέον, η βελτίωση της </w:t>
      </w:r>
      <w:proofErr w:type="spellStart"/>
      <w:r>
        <w:t>μουσειολογικής</w:t>
      </w:r>
      <w:proofErr w:type="spellEnd"/>
      <w:r>
        <w:t xml:space="preserve"> έκθεσης έχει ως απώτερο σκοπό την καλύτερη κατανόηση των εκθεμάτων, όχι μόνο ως μεμονωμένα μουσειακά εκθέματα, αλλά και ως όψεις της καθημερινότητας των ανθρώπων της κάθε εποχής.</w:t>
      </w:r>
    </w:p>
    <w:p w:rsidR="00DB69C6" w:rsidRPr="00B81D19" w:rsidRDefault="00DB69C6" w:rsidP="00260E87">
      <w:pPr>
        <w:autoSpaceDE w:val="0"/>
        <w:autoSpaceDN w:val="0"/>
        <w:adjustRightInd w:val="0"/>
        <w:spacing w:after="0" w:line="240" w:lineRule="auto"/>
        <w:jc w:val="both"/>
        <w:rPr>
          <w:rFonts w:cs="Albany WT J"/>
          <w:lang w:eastAsia="el-GR"/>
        </w:rPr>
      </w:pPr>
      <w:bookmarkStart w:id="0" w:name="_GoBack"/>
      <w:bookmarkEnd w:id="0"/>
    </w:p>
    <w:p w:rsidR="00933093" w:rsidRPr="00BE0F3D" w:rsidRDefault="00064E15" w:rsidP="00863BFC">
      <w:pPr>
        <w:ind w:left="360"/>
        <w:jc w:val="center"/>
        <w:rPr>
          <w:szCs w:val="0"/>
          <w:u w:color="000000"/>
          <w:bdr w:val="none" w:sz="0" w:space="0" w:color="000000"/>
          <w:shd w:val="clear" w:color="000000" w:fill="000000"/>
        </w:rPr>
      </w:pPr>
      <w:r w:rsidRPr="00BE0F3D">
        <w:rPr>
          <w:noProof/>
          <w:snapToGrid w:val="0"/>
          <w:color w:val="000000"/>
          <w:w w:val="0"/>
          <w:sz w:val="0"/>
          <w:szCs w:val="0"/>
          <w:u w:color="000000"/>
          <w:bdr w:val="none" w:sz="0" w:space="0" w:color="000000"/>
          <w:shd w:val="clear" w:color="000000" w:fill="000000"/>
          <w:lang w:eastAsia="el-GR"/>
        </w:rPr>
        <w:lastRenderedPageBreak/>
        <w:drawing>
          <wp:inline distT="0" distB="0" distL="0" distR="0">
            <wp:extent cx="5324475" cy="359092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4475" cy="3590925"/>
                    </a:xfrm>
                    <a:prstGeom prst="rect">
                      <a:avLst/>
                    </a:prstGeom>
                    <a:noFill/>
                    <a:ln>
                      <a:noFill/>
                    </a:ln>
                  </pic:spPr>
                </pic:pic>
              </a:graphicData>
            </a:graphic>
          </wp:inline>
        </w:drawing>
      </w:r>
    </w:p>
    <w:p w:rsidR="00933093" w:rsidRDefault="00933093" w:rsidP="00B6008A">
      <w:pPr>
        <w:ind w:left="360"/>
        <w:jc w:val="both"/>
        <w:rPr>
          <w:snapToGrid w:val="0"/>
          <w:color w:val="000000"/>
          <w:w w:val="0"/>
          <w:sz w:val="0"/>
          <w:szCs w:val="0"/>
          <w:u w:color="000000"/>
          <w:bdr w:val="none" w:sz="0" w:space="0" w:color="000000"/>
          <w:shd w:val="clear" w:color="000000" w:fill="000000"/>
        </w:rPr>
      </w:pPr>
    </w:p>
    <w:p w:rsidR="00933093" w:rsidRDefault="00933093" w:rsidP="00B6008A">
      <w:pPr>
        <w:ind w:left="360"/>
        <w:jc w:val="both"/>
        <w:rPr>
          <w:snapToGrid w:val="0"/>
          <w:color w:val="000000"/>
          <w:w w:val="0"/>
          <w:sz w:val="0"/>
          <w:szCs w:val="0"/>
          <w:u w:color="000000"/>
          <w:bdr w:val="none" w:sz="0" w:space="0" w:color="000000"/>
          <w:shd w:val="clear" w:color="000000" w:fill="000000"/>
        </w:rPr>
      </w:pPr>
    </w:p>
    <w:p w:rsidR="00933093" w:rsidRDefault="00933093" w:rsidP="00B6008A">
      <w:pPr>
        <w:ind w:left="360"/>
        <w:jc w:val="both"/>
        <w:rPr>
          <w:snapToGrid w:val="0"/>
          <w:color w:val="000000"/>
          <w:w w:val="0"/>
          <w:sz w:val="0"/>
          <w:szCs w:val="0"/>
          <w:u w:color="000000"/>
          <w:bdr w:val="none" w:sz="0" w:space="0" w:color="000000"/>
          <w:shd w:val="clear" w:color="000000" w:fill="000000"/>
        </w:rPr>
      </w:pPr>
    </w:p>
    <w:p w:rsidR="00933093" w:rsidRPr="00BE0F3D" w:rsidRDefault="00064E15" w:rsidP="00863BFC">
      <w:pPr>
        <w:ind w:left="360"/>
        <w:jc w:val="center"/>
      </w:pPr>
      <w:r w:rsidRPr="00BE0F3D">
        <w:rPr>
          <w:noProof/>
          <w:lang w:eastAsia="el-GR"/>
        </w:rPr>
        <w:lastRenderedPageBreak/>
        <w:drawing>
          <wp:inline distT="0" distB="0" distL="0" distR="0">
            <wp:extent cx="5324475" cy="35433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4475" cy="3543300"/>
                    </a:xfrm>
                    <a:prstGeom prst="rect">
                      <a:avLst/>
                    </a:prstGeom>
                    <a:noFill/>
                    <a:ln>
                      <a:noFill/>
                    </a:ln>
                  </pic:spPr>
                </pic:pic>
              </a:graphicData>
            </a:graphic>
          </wp:inline>
        </w:drawing>
      </w:r>
    </w:p>
    <w:p w:rsidR="00DB69C6" w:rsidRPr="00BE0F3D" w:rsidRDefault="00064E15" w:rsidP="00863BFC">
      <w:pPr>
        <w:ind w:left="360"/>
        <w:jc w:val="center"/>
        <w:rPr>
          <w:lang w:val="en-US"/>
        </w:rPr>
      </w:pPr>
      <w:r w:rsidRPr="00BE0F3D">
        <w:rPr>
          <w:noProof/>
          <w:lang w:eastAsia="el-GR"/>
        </w:rPr>
        <w:lastRenderedPageBreak/>
        <w:drawing>
          <wp:inline distT="0" distB="0" distL="0" distR="0">
            <wp:extent cx="5448300" cy="402907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300" cy="4029075"/>
                    </a:xfrm>
                    <a:prstGeom prst="rect">
                      <a:avLst/>
                    </a:prstGeom>
                    <a:noFill/>
                    <a:ln>
                      <a:noFill/>
                    </a:ln>
                  </pic:spPr>
                </pic:pic>
              </a:graphicData>
            </a:graphic>
          </wp:inline>
        </w:drawing>
      </w:r>
    </w:p>
    <w:sectPr w:rsidR="00DB69C6" w:rsidRPr="00BE0F3D" w:rsidSect="00863BFC">
      <w:headerReference w:type="default" r:id="rId10"/>
      <w:pgSz w:w="11906" w:h="16838"/>
      <w:pgMar w:top="2237" w:right="1416" w:bottom="1440" w:left="1276" w:header="426" w:footer="1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85B" w:rsidRDefault="00A3485B">
      <w:r>
        <w:separator/>
      </w:r>
    </w:p>
  </w:endnote>
  <w:endnote w:type="continuationSeparator" w:id="0">
    <w:p w:rsidR="00A3485B" w:rsidRDefault="00A34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lbany WT J">
    <w:panose1 w:val="00000000000000000000"/>
    <w:charset w:val="A1"/>
    <w:family w:val="auto"/>
    <w:notTrueType/>
    <w:pitch w:val="default"/>
    <w:sig w:usb0="00000081" w:usb1="00000000" w:usb2="00000000" w:usb3="00000000" w:csb0="00000008"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85B" w:rsidRDefault="00A3485B">
      <w:r>
        <w:separator/>
      </w:r>
    </w:p>
  </w:footnote>
  <w:footnote w:type="continuationSeparator" w:id="0">
    <w:p w:rsidR="00A3485B" w:rsidRDefault="00A34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4C3" w:rsidRDefault="00C574C3" w:rsidP="00C574C3">
    <w:pPr>
      <w:pStyle w:val="a3"/>
      <w:ind w:left="-567"/>
      <w:rPr>
        <w:noProof/>
        <w:lang w:eastAsia="el-GR"/>
      </w:rPr>
    </w:pPr>
    <w:r>
      <w:rPr>
        <w:noProof/>
        <w:lang w:eastAsia="el-GR"/>
      </w:rPr>
      <w:drawing>
        <wp:inline distT="0" distB="0" distL="0" distR="0" wp14:anchorId="42DDE8B4" wp14:editId="563507D2">
          <wp:extent cx="6502103" cy="839755"/>
          <wp:effectExtent l="0" t="0" r="0" b="0"/>
          <wp:docPr id="2" name="0 - Εικόνα" descr="ΕΣΠΑ ΙΟΝ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ΣΠΑ ΙΟΝΙΑ.JPG"/>
                  <pic:cNvPicPr/>
                </pic:nvPicPr>
                <pic:blipFill>
                  <a:blip r:embed="rId1"/>
                  <a:stretch>
                    <a:fillRect/>
                  </a:stretch>
                </pic:blipFill>
                <pic:spPr>
                  <a:xfrm>
                    <a:off x="0" y="0"/>
                    <a:ext cx="6542302" cy="844947"/>
                  </a:xfrm>
                  <a:prstGeom prst="rect">
                    <a:avLst/>
                  </a:prstGeom>
                </pic:spPr>
              </pic:pic>
            </a:graphicData>
          </a:graphic>
        </wp:inline>
      </w:drawing>
    </w:r>
  </w:p>
  <w:p w:rsidR="00C574C3" w:rsidRDefault="00C574C3" w:rsidP="00863BFC">
    <w:pPr>
      <w:pStyle w:val="a3"/>
      <w:rPr>
        <w:noProof/>
        <w:lang w:eastAsia="el-GR"/>
      </w:rPr>
    </w:pPr>
  </w:p>
  <w:p w:rsidR="00863BFC" w:rsidRPr="000B476F" w:rsidRDefault="00064E15" w:rsidP="00863BFC">
    <w:pPr>
      <w:pStyle w:val="a3"/>
      <w:rPr>
        <w:noProof/>
        <w:lang w:eastAsia="el-GR"/>
      </w:rPr>
    </w:pPr>
    <w:r w:rsidRPr="00044762">
      <w:rPr>
        <w:noProof/>
        <w:lang w:eastAsia="el-GR"/>
      </w:rPr>
      <w:drawing>
        <wp:inline distT="0" distB="0" distL="0" distR="0">
          <wp:extent cx="409575" cy="381000"/>
          <wp:effectExtent l="0" t="0" r="0" b="0"/>
          <wp:docPr id="15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p>
  <w:p w:rsidR="00863BFC" w:rsidRDefault="00863BFC" w:rsidP="00863BFC">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863BFC" w:rsidRPr="00BD56E2" w:rsidRDefault="00863BFC" w:rsidP="00863BFC">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863BFC" w:rsidRDefault="00863BFC" w:rsidP="00863BFC">
    <w:pPr>
      <w:pStyle w:val="a3"/>
      <w:ind w:left="5529" w:hanging="5529"/>
    </w:pPr>
    <w:r>
      <w:rPr>
        <w:noProof/>
        <w:lang w:eastAsia="el-GR"/>
      </w:rPr>
      <w:tab/>
    </w:r>
    <w:r>
      <w:rPr>
        <w:noProof/>
        <w:lang w:eastAsia="el-GR"/>
      </w:rPr>
      <w:tab/>
      <w:t>Εφορεία</w:t>
    </w:r>
    <w:r w:rsidRPr="00B1072B">
      <w:rPr>
        <w:noProof/>
        <w:lang w:eastAsia="el-GR"/>
      </w:rPr>
      <w:t xml:space="preserve"> </w:t>
    </w:r>
    <w:r>
      <w:rPr>
        <w:noProof/>
        <w:lang w:eastAsia="el-GR"/>
      </w:rPr>
      <w:t>Αρχαιοτήτων</w:t>
    </w:r>
    <w:r w:rsidRPr="00B1072B">
      <w:rPr>
        <w:noProof/>
        <w:lang w:eastAsia="el-GR"/>
      </w:rPr>
      <w:t xml:space="preserve"> </w:t>
    </w:r>
    <w:r w:rsidRPr="00863BFC">
      <w:rPr>
        <w:noProof/>
        <w:lang w:eastAsia="el-GR"/>
      </w:rPr>
      <w:t>Κεφαλληνίας και Ιθάκης</w:t>
    </w:r>
  </w:p>
  <w:p w:rsidR="00863BFC" w:rsidRDefault="00863BF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371693"/>
    <w:rsid w:val="000303F9"/>
    <w:rsid w:val="00034079"/>
    <w:rsid w:val="00064E15"/>
    <w:rsid w:val="00080D02"/>
    <w:rsid w:val="000B6EFC"/>
    <w:rsid w:val="001271DA"/>
    <w:rsid w:val="00152492"/>
    <w:rsid w:val="001B1333"/>
    <w:rsid w:val="001D301B"/>
    <w:rsid w:val="00260E87"/>
    <w:rsid w:val="002C5A8A"/>
    <w:rsid w:val="0035733F"/>
    <w:rsid w:val="00371693"/>
    <w:rsid w:val="004861C9"/>
    <w:rsid w:val="005863C3"/>
    <w:rsid w:val="006750A1"/>
    <w:rsid w:val="0068672C"/>
    <w:rsid w:val="006869C6"/>
    <w:rsid w:val="007941C4"/>
    <w:rsid w:val="007D31D3"/>
    <w:rsid w:val="00863BFC"/>
    <w:rsid w:val="008C0343"/>
    <w:rsid w:val="00933093"/>
    <w:rsid w:val="00987490"/>
    <w:rsid w:val="009E00FE"/>
    <w:rsid w:val="00A06AF3"/>
    <w:rsid w:val="00A32C2F"/>
    <w:rsid w:val="00A3485B"/>
    <w:rsid w:val="00A55FD6"/>
    <w:rsid w:val="00A86ECD"/>
    <w:rsid w:val="00B6008A"/>
    <w:rsid w:val="00B81D19"/>
    <w:rsid w:val="00BE0F3D"/>
    <w:rsid w:val="00C574C3"/>
    <w:rsid w:val="00C90550"/>
    <w:rsid w:val="00CC2238"/>
    <w:rsid w:val="00D21A69"/>
    <w:rsid w:val="00D73ED2"/>
    <w:rsid w:val="00D77401"/>
    <w:rsid w:val="00DB687F"/>
    <w:rsid w:val="00DB69C6"/>
    <w:rsid w:val="00E01C62"/>
    <w:rsid w:val="00EC173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B79F99A"/>
  <w15:docId w15:val="{66F19490-1564-4F45-8032-5FAD9D102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basedOn w:val="a0"/>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basedOn w:val="a0"/>
    <w:link w:val="a4"/>
    <w:locked/>
    <w:rsid w:val="00371693"/>
    <w:rPr>
      <w:rFonts w:ascii="Calibri" w:hAnsi="Calibri"/>
      <w:sz w:val="22"/>
      <w:szCs w:val="22"/>
      <w:lang w:val="el-GR" w:eastAsia="en-US" w:bidi="ar-SA"/>
    </w:rPr>
  </w:style>
  <w:style w:type="paragraph" w:styleId="a5">
    <w:name w:val="Balloon Text"/>
    <w:basedOn w:val="a"/>
    <w:link w:val="Char1"/>
    <w:rsid w:val="00260E87"/>
    <w:pPr>
      <w:spacing w:after="0" w:line="240" w:lineRule="auto"/>
    </w:pPr>
    <w:rPr>
      <w:rFonts w:ascii="Tahoma" w:hAnsi="Tahoma" w:cs="Tahoma"/>
      <w:sz w:val="16"/>
      <w:szCs w:val="16"/>
    </w:rPr>
  </w:style>
  <w:style w:type="character" w:customStyle="1" w:styleId="Char1">
    <w:name w:val="Κείμενο πλαισίου Char"/>
    <w:basedOn w:val="a0"/>
    <w:link w:val="a5"/>
    <w:rsid w:val="00260E8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42EFFE-323B-4691-86E5-31FF419C3386}"/>
</file>

<file path=customXml/itemProps2.xml><?xml version="1.0" encoding="utf-8"?>
<ds:datastoreItem xmlns:ds="http://schemas.openxmlformats.org/officeDocument/2006/customXml" ds:itemID="{F8269DFB-D1EC-4C44-B820-1CA7BD0276A2}"/>
</file>

<file path=customXml/itemProps3.xml><?xml version="1.0" encoding="utf-8"?>
<ds:datastoreItem xmlns:ds="http://schemas.openxmlformats.org/officeDocument/2006/customXml" ds:itemID="{8E614640-A7D3-4D57-91F6-F33587A662EE}"/>
</file>

<file path=docProps/app.xml><?xml version="1.0" encoding="utf-8"?>
<Properties xmlns="http://schemas.openxmlformats.org/officeDocument/2006/extended-properties" xmlns:vt="http://schemas.openxmlformats.org/officeDocument/2006/docPropsVTypes">
  <Template>Normal</Template>
  <TotalTime>8</TotalTime>
  <Pages>4</Pages>
  <Words>309</Words>
  <Characters>1674</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4</cp:revision>
  <dcterms:created xsi:type="dcterms:W3CDTF">2018-08-08T11:59:00Z</dcterms:created>
  <dcterms:modified xsi:type="dcterms:W3CDTF">2020-02-28T11:56:00Z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