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A62" w:rsidRDefault="00302A62" w:rsidP="00970689">
      <w:pPr>
        <w:jc w:val="both"/>
        <w:rPr>
          <w:rFonts w:ascii="Arial" w:hAnsi="Arial" w:cs="Arial"/>
          <w:b/>
        </w:rPr>
      </w:pPr>
    </w:p>
    <w:p w:rsidR="00DE5F6B" w:rsidRPr="00DE5F6B" w:rsidRDefault="00DE5F6B" w:rsidP="00DE5F6B">
      <w:pPr>
        <w:jc w:val="both"/>
        <w:rPr>
          <w:rFonts w:ascii="Arial" w:hAnsi="Arial" w:cs="Arial"/>
          <w:b/>
        </w:rPr>
      </w:pPr>
      <w:r w:rsidRPr="00DE5F6B">
        <w:rPr>
          <w:rFonts w:ascii="Arial" w:hAnsi="Arial" w:cs="Arial"/>
          <w:b/>
        </w:rPr>
        <w:t>ΑΠΟΚΑΤΑΣΤΑΣΗ ΙΕΡΟΥ ΝΑΟΥ ΑΓΙΟΥ ΝΙΚΟΛΑΟΥ Ή ΜΕΤΑΜΟΡΦΩΣΗΣ ΤΟΥ ΣΩΤΗΡΟΣ ΛΟΥΤΡΟΥ ΜΕΝΙΔΙΟΥ, ΠΕΡΙΦΕΡΕΙΑΣ ΑΤΤΙΚΗΣ</w:t>
      </w:r>
    </w:p>
    <w:p w:rsidR="00302A62" w:rsidRDefault="00302A62" w:rsidP="00DE5F6B">
      <w:pPr>
        <w:jc w:val="both"/>
        <w:rPr>
          <w:rFonts w:ascii="Arial" w:hAnsi="Arial" w:cs="Arial"/>
        </w:rPr>
      </w:pPr>
      <w:r>
        <w:rPr>
          <w:rFonts w:ascii="Arial" w:hAnsi="Arial" w:cs="Arial"/>
        </w:rPr>
        <w:t xml:space="preserve">Το έργο εντάχθηκε στο Επιχειρησιακό Πρόγραμμα «Αττική 2014-2020» με προϋπολογισμό </w:t>
      </w:r>
      <w:r w:rsidR="00DE5F6B" w:rsidRPr="00DE5F6B">
        <w:rPr>
          <w:rFonts w:ascii="Arial" w:hAnsi="Arial" w:cs="Arial"/>
        </w:rPr>
        <w:t>1.15</w:t>
      </w:r>
      <w:r w:rsidRPr="00E604F2">
        <w:rPr>
          <w:rFonts w:ascii="Arial" w:hAnsi="Arial" w:cs="Arial"/>
        </w:rPr>
        <w:t xml:space="preserve">0.000 </w:t>
      </w:r>
      <w:r>
        <w:rPr>
          <w:rFonts w:ascii="Arial" w:hAnsi="Arial" w:cs="Arial"/>
        </w:rPr>
        <w:t xml:space="preserve">€, χρηματοδότηση από το Ευρωπαϊκό Ταμείο Περιφερειακής Ανάπτυξης και δικαιούχους τη </w:t>
      </w:r>
      <w:r w:rsidR="00D929C8" w:rsidRPr="00D929C8">
        <w:rPr>
          <w:rFonts w:ascii="Arial" w:hAnsi="Arial" w:cs="Arial"/>
        </w:rPr>
        <w:t>Διεύθυνση Αναστήλωσης Βυζαντινών και</w:t>
      </w:r>
      <w:r w:rsidR="00D929C8">
        <w:rPr>
          <w:rFonts w:ascii="Arial" w:hAnsi="Arial" w:cs="Arial"/>
        </w:rPr>
        <w:t xml:space="preserve"> </w:t>
      </w:r>
      <w:r w:rsidR="00D929C8" w:rsidRPr="00D929C8">
        <w:rPr>
          <w:rFonts w:ascii="Arial" w:hAnsi="Arial" w:cs="Arial"/>
        </w:rPr>
        <w:t xml:space="preserve">Μεταβυζαντινών Μνημείων </w:t>
      </w:r>
      <w:r>
        <w:rPr>
          <w:rFonts w:ascii="Arial" w:hAnsi="Arial" w:cs="Arial"/>
        </w:rPr>
        <w:t xml:space="preserve">και τη </w:t>
      </w:r>
      <w:r w:rsidR="00D929C8" w:rsidRPr="00D929C8">
        <w:rPr>
          <w:rFonts w:ascii="Arial" w:hAnsi="Arial" w:cs="Arial"/>
        </w:rPr>
        <w:t>Διεύθυνση Συντήρησης Αρχαίων και</w:t>
      </w:r>
      <w:r w:rsidR="00D929C8">
        <w:rPr>
          <w:rFonts w:ascii="Arial" w:hAnsi="Arial" w:cs="Arial"/>
        </w:rPr>
        <w:t xml:space="preserve"> </w:t>
      </w:r>
      <w:r w:rsidR="00D929C8" w:rsidRPr="00D929C8">
        <w:rPr>
          <w:rFonts w:ascii="Arial" w:hAnsi="Arial" w:cs="Arial"/>
        </w:rPr>
        <w:t xml:space="preserve">Νεώτερων Μνημείων </w:t>
      </w:r>
      <w:r>
        <w:rPr>
          <w:rFonts w:ascii="Arial" w:hAnsi="Arial" w:cs="Arial"/>
        </w:rPr>
        <w:t>του ΥΠΠΟΑ.</w:t>
      </w:r>
    </w:p>
    <w:p w:rsidR="00BD06A3" w:rsidRDefault="00DE5F6B" w:rsidP="00DE5F6B">
      <w:pPr>
        <w:spacing w:line="240" w:lineRule="auto"/>
        <w:jc w:val="both"/>
        <w:rPr>
          <w:rFonts w:ascii="Arial" w:hAnsi="Arial" w:cs="Arial"/>
          <w:color w:val="000000"/>
        </w:rPr>
      </w:pPr>
      <w:r w:rsidRPr="00DE5F6B">
        <w:rPr>
          <w:rFonts w:ascii="Arial" w:hAnsi="Arial" w:cs="Arial"/>
          <w:color w:val="000000"/>
        </w:rPr>
        <w:t xml:space="preserve">Ο Ι. Ν. του Αγ. Νικολάου βρίσκεται βορείως των Αχαρνών, σε πλάτωμα υψώματος πάνω από τον Κηφισό ποταμό, στη θέση </w:t>
      </w:r>
      <w:proofErr w:type="spellStart"/>
      <w:r w:rsidRPr="00DE5F6B">
        <w:rPr>
          <w:rFonts w:ascii="Arial" w:hAnsi="Arial" w:cs="Arial"/>
          <w:color w:val="000000"/>
        </w:rPr>
        <w:t>Μενιδιάτικα</w:t>
      </w:r>
      <w:proofErr w:type="spellEnd"/>
      <w:r w:rsidRPr="00DE5F6B">
        <w:rPr>
          <w:rFonts w:ascii="Arial" w:hAnsi="Arial" w:cs="Arial"/>
          <w:color w:val="000000"/>
        </w:rPr>
        <w:t xml:space="preserve">. Τιμούνται ο Αγ. Νικόλαος και η Μεταμόρφωση του </w:t>
      </w:r>
      <w:proofErr w:type="spellStart"/>
      <w:r w:rsidRPr="00DE5F6B">
        <w:rPr>
          <w:rFonts w:ascii="Arial" w:hAnsi="Arial" w:cs="Arial"/>
          <w:color w:val="000000"/>
        </w:rPr>
        <w:t>Σωτήρος</w:t>
      </w:r>
      <w:proofErr w:type="spellEnd"/>
      <w:r w:rsidRPr="00DE5F6B">
        <w:rPr>
          <w:rFonts w:ascii="Arial" w:hAnsi="Arial" w:cs="Arial"/>
          <w:color w:val="000000"/>
        </w:rPr>
        <w:t xml:space="preserve">. Χρονολογείται στον 16ο αιώνα, ανήκει στον τύπο του σύνθετου σταυροειδή εγγεγραμμένου, </w:t>
      </w:r>
      <w:proofErr w:type="spellStart"/>
      <w:r w:rsidRPr="00DE5F6B">
        <w:rPr>
          <w:rFonts w:ascii="Arial" w:hAnsi="Arial" w:cs="Arial"/>
          <w:color w:val="000000"/>
        </w:rPr>
        <w:t>τετρακιόνιου</w:t>
      </w:r>
      <w:proofErr w:type="spellEnd"/>
      <w:r w:rsidRPr="00DE5F6B">
        <w:rPr>
          <w:rFonts w:ascii="Arial" w:hAnsi="Arial" w:cs="Arial"/>
          <w:color w:val="000000"/>
        </w:rPr>
        <w:t xml:space="preserve"> με οκτάπλευρο τρούλο και τριμερές ιερό. Οι εξωτερικές τοιχοποιίες είναι επιχρισμένες με νεωτερικό τσιμεντοκονίαμα, ενώ το εσωτερικό είναι </w:t>
      </w:r>
      <w:proofErr w:type="spellStart"/>
      <w:r w:rsidRPr="00DE5F6B">
        <w:rPr>
          <w:rFonts w:ascii="Arial" w:hAnsi="Arial" w:cs="Arial"/>
          <w:color w:val="000000"/>
        </w:rPr>
        <w:t>κατάγραφο</w:t>
      </w:r>
      <w:proofErr w:type="spellEnd"/>
      <w:r w:rsidRPr="00DE5F6B">
        <w:rPr>
          <w:rFonts w:ascii="Arial" w:hAnsi="Arial" w:cs="Arial"/>
          <w:color w:val="000000"/>
        </w:rPr>
        <w:t xml:space="preserve"> με τοιχογραφίες που ανάγονται στο τέλος του 17</w:t>
      </w:r>
      <w:r w:rsidRPr="00DE5F6B">
        <w:rPr>
          <w:rFonts w:ascii="Arial" w:hAnsi="Arial" w:cs="Arial"/>
          <w:color w:val="000000"/>
          <w:vertAlign w:val="superscript"/>
        </w:rPr>
        <w:t>ου</w:t>
      </w:r>
      <w:r w:rsidRPr="00DE5F6B">
        <w:rPr>
          <w:rFonts w:ascii="Arial" w:hAnsi="Arial" w:cs="Arial"/>
          <w:color w:val="000000"/>
        </w:rPr>
        <w:t xml:space="preserve"> αιώνα και σε ορισμένα σημεία διακρίνονται και παλαιότερα στρώματα. Το έδαφος θεμελίωσης είναι χαλαρό και ορισμένα προβλήματα του μνημείου οφείλονται σε αυτό. Ο σεισμός του 1999 προκάλεσε σοβαρές βλάβες στις τοιχοποιίες και τους θόλους του μνημείου. Το προτεινόμενο έργο περιλαμβάνει εργασίες στερέωσης του εδάφους, αποκατάστασης του μνημείου, ανασκαφικές έρευνες και εργασίες συντήρησης των τοιχογραφιών του.</w:t>
      </w:r>
      <w:r w:rsidR="00BD06A3" w:rsidRPr="00BD06A3">
        <w:rPr>
          <w:rFonts w:ascii="Arial" w:hAnsi="Arial" w:cs="Arial"/>
          <w:color w:val="000000"/>
        </w:rPr>
        <w:t xml:space="preserve"> </w:t>
      </w:r>
    </w:p>
    <w:p w:rsidR="00302A62" w:rsidRPr="00DE5F6B" w:rsidRDefault="00DE5F6B" w:rsidP="00DE5F6B">
      <w:pPr>
        <w:spacing w:line="240" w:lineRule="auto"/>
        <w:jc w:val="both"/>
        <w:rPr>
          <w:rFonts w:ascii="Arial" w:hAnsi="Arial" w:cs="Arial"/>
          <w:color w:val="000000"/>
        </w:rPr>
      </w:pPr>
      <w:r w:rsidRPr="00DE5F6B">
        <w:rPr>
          <w:rFonts w:ascii="Arial" w:hAnsi="Arial" w:cs="Arial"/>
          <w:color w:val="000000"/>
        </w:rPr>
        <w:t xml:space="preserve">Με τη λήξη του έργου θα αποδοθεί ένα σημαντικό μνημείο στους κατοίκους της περιοχής των Αχαρνών και ειδικότερα </w:t>
      </w:r>
      <w:r>
        <w:rPr>
          <w:rFonts w:ascii="Arial" w:hAnsi="Arial" w:cs="Arial"/>
          <w:color w:val="000000"/>
        </w:rPr>
        <w:t>στους</w:t>
      </w:r>
      <w:r w:rsidRPr="00DE5F6B">
        <w:rPr>
          <w:rFonts w:ascii="Arial" w:hAnsi="Arial" w:cs="Arial"/>
          <w:color w:val="000000"/>
        </w:rPr>
        <w:t xml:space="preserve"> κατοίκους της περιοχής του Μενιδίου, καθώς και στους επισκέπτες</w:t>
      </w:r>
      <w:r w:rsidR="000B25F3" w:rsidRPr="000B25F3">
        <w:rPr>
          <w:rFonts w:ascii="Arial" w:hAnsi="Arial" w:cs="Arial"/>
          <w:color w:val="000000"/>
        </w:rPr>
        <w:t>,</w:t>
      </w:r>
      <w:r w:rsidRPr="00DE5F6B">
        <w:rPr>
          <w:rFonts w:ascii="Arial" w:hAnsi="Arial" w:cs="Arial"/>
          <w:color w:val="000000"/>
        </w:rPr>
        <w:t xml:space="preserve"> απολύτως λειτουργικό και ασφαλές. Η ΕΦΑ Ανατολικής Αττικής, αρμόδια Υπηρεσία του ΥΠ.ΠΟ.Α. για την προστασία του μνημείου, θα προβεί σε όλες τις απαραίτητες ενέργειες για τη διασφάλιση της συντήρησης και της λειτουργίας του μνημείου, καθώς ο ναός θα λειτουργήσει ως επισκέψιμο μνημείο.</w:t>
      </w:r>
    </w:p>
    <w:p w:rsidR="00302A62" w:rsidRDefault="008C6E6B">
      <w:pPr>
        <w:rPr>
          <w:lang w:val="en-US"/>
        </w:rPr>
      </w:pPr>
      <w:bookmarkStart w:id="0" w:name="_GoBack"/>
      <w:r w:rsidRPr="00DE5F6B">
        <w:rPr>
          <w:noProof/>
          <w:lang w:eastAsia="el-GR"/>
        </w:rPr>
        <w:lastRenderedPageBreak/>
        <w:drawing>
          <wp:inline distT="0" distB="0" distL="0" distR="0">
            <wp:extent cx="5477510" cy="3079750"/>
            <wp:effectExtent l="0" t="0" r="0" b="0"/>
            <wp:docPr id="4" name="Εικόνα 2" descr="IMG_20190110_15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110_1505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7510" cy="3079750"/>
                    </a:xfrm>
                    <a:prstGeom prst="rect">
                      <a:avLst/>
                    </a:prstGeom>
                    <a:noFill/>
                    <a:ln>
                      <a:noFill/>
                    </a:ln>
                  </pic:spPr>
                </pic:pic>
              </a:graphicData>
            </a:graphic>
          </wp:inline>
        </w:drawing>
      </w:r>
      <w:bookmarkEnd w:id="0"/>
    </w:p>
    <w:p w:rsidR="00DE5F6B" w:rsidRPr="00384A94" w:rsidRDefault="008C6E6B">
      <w:pPr>
        <w:rPr>
          <w:lang w:val="en-US"/>
        </w:rPr>
      </w:pPr>
      <w:r w:rsidRPr="00DE5F6B">
        <w:rPr>
          <w:noProof/>
          <w:lang w:eastAsia="el-GR"/>
        </w:rPr>
        <w:drawing>
          <wp:inline distT="0" distB="0" distL="0" distR="0">
            <wp:extent cx="5477510" cy="3079750"/>
            <wp:effectExtent l="0" t="0" r="0" b="0"/>
            <wp:docPr id="3" name="Εικόνα 3" descr="IMG_20181126_09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1126_0928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7510" cy="3079750"/>
                    </a:xfrm>
                    <a:prstGeom prst="rect">
                      <a:avLst/>
                    </a:prstGeom>
                    <a:noFill/>
                    <a:ln>
                      <a:noFill/>
                    </a:ln>
                  </pic:spPr>
                </pic:pic>
              </a:graphicData>
            </a:graphic>
          </wp:inline>
        </w:drawing>
      </w:r>
    </w:p>
    <w:sectPr w:rsidR="00DE5F6B" w:rsidRPr="00384A94" w:rsidSect="008C6E6B">
      <w:headerReference w:type="default" r:id="rId8"/>
      <w:footerReference w:type="default" r:id="rId9"/>
      <w:pgSz w:w="11906" w:h="16838"/>
      <w:pgMar w:top="1440" w:right="1466" w:bottom="1440" w:left="1800" w:header="708" w:footer="16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339" w:rsidRDefault="00EB2339">
      <w:r>
        <w:separator/>
      </w:r>
    </w:p>
  </w:endnote>
  <w:endnote w:type="continuationSeparator" w:id="0">
    <w:p w:rsidR="00EB2339" w:rsidRDefault="00EB2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5F3" w:rsidRDefault="008C6E6B">
    <w:pPr>
      <w:pStyle w:val="a4"/>
    </w:pPr>
    <w:r>
      <w:rPr>
        <w:noProof/>
        <w:lang w:eastAsia="el-GR"/>
      </w:rPr>
      <w:drawing>
        <wp:anchor distT="0" distB="0" distL="114300" distR="114300" simplePos="0" relativeHeight="251657728" behindDoc="0" locked="0" layoutInCell="1" allowOverlap="1">
          <wp:simplePos x="0" y="0"/>
          <wp:positionH relativeFrom="column">
            <wp:posOffset>30073</wp:posOffset>
          </wp:positionH>
          <wp:positionV relativeFrom="paragraph">
            <wp:posOffset>-220908</wp:posOffset>
          </wp:positionV>
          <wp:extent cx="5452062" cy="1313145"/>
          <wp:effectExtent l="0" t="0" r="0" b="1905"/>
          <wp:wrapNone/>
          <wp:docPr id="16" name="Εικόνα 1" descr="Y:\ΔΗΜΟΣΙΟΤΗΤΑ ΕΡΓΩΝ SITE\Επιχειρησιακό Πρόγραμμα Αττική\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Y:\ΔΗΜΟΣΙΟΤΗΤΑ ΕΡΓΩΝ SITE\Επιχειρησιακό Πρόγραμμα Αττική\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2062" cy="1313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339" w:rsidRDefault="00EB2339">
      <w:r>
        <w:separator/>
      </w:r>
    </w:p>
  </w:footnote>
  <w:footnote w:type="continuationSeparator" w:id="0">
    <w:p w:rsidR="00EB2339" w:rsidRDefault="00EB2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5F3" w:rsidRPr="000B476F" w:rsidRDefault="000B25F3" w:rsidP="00970689">
    <w:pPr>
      <w:pStyle w:val="a3"/>
      <w:rPr>
        <w:noProof/>
        <w:lang w:eastAsia="el-GR"/>
      </w:rPr>
    </w:pPr>
    <w:r w:rsidRPr="0063408E">
      <w:rPr>
        <w:noProof/>
        <w:lang w:eastAsia="el-GR"/>
      </w:rPr>
      <w:t xml:space="preserve">             </w:t>
    </w:r>
    <w:r w:rsidR="008C6E6B" w:rsidRPr="00012030">
      <w:rPr>
        <w:noProof/>
        <w:lang w:eastAsia="el-GR"/>
      </w:rPr>
      <w:drawing>
        <wp:inline distT="0" distB="0" distL="0" distR="0">
          <wp:extent cx="422910" cy="405130"/>
          <wp:effectExtent l="0" t="0" r="0" b="0"/>
          <wp:docPr id="15"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405130"/>
                  </a:xfrm>
                  <a:prstGeom prst="rect">
                    <a:avLst/>
                  </a:prstGeom>
                  <a:noFill/>
                  <a:ln>
                    <a:noFill/>
                  </a:ln>
                </pic:spPr>
              </pic:pic>
            </a:graphicData>
          </a:graphic>
        </wp:inline>
      </w:drawing>
    </w:r>
  </w:p>
  <w:p w:rsidR="000B25F3" w:rsidRDefault="000B25F3" w:rsidP="00E604F2">
    <w:pPr>
      <w:pStyle w:val="a3"/>
      <w:tabs>
        <w:tab w:val="clear" w:pos="4153"/>
        <w:tab w:val="clear" w:pos="8306"/>
      </w:tabs>
      <w:spacing w:after="0"/>
      <w:rPr>
        <w:noProof/>
        <w:lang w:eastAsia="el-GR"/>
      </w:rPr>
    </w:pPr>
    <w:r>
      <w:rPr>
        <w:noProof/>
        <w:lang w:eastAsia="el-GR"/>
      </w:rPr>
      <w:t xml:space="preserve">ΕΛΛΗΝΙΚΗ ΔΗΜΟΚΡΑΤΙΑ                               </w:t>
    </w:r>
    <w:r>
      <w:rPr>
        <w:noProof/>
        <w:lang w:eastAsia="el-GR"/>
      </w:rPr>
      <w:tab/>
    </w:r>
    <w:r w:rsidRPr="00C139D3">
      <w:rPr>
        <w:noProof/>
        <w:lang w:eastAsia="el-GR"/>
      </w:rPr>
      <w:t>Γενικ</w:t>
    </w:r>
    <w:r>
      <w:rPr>
        <w:noProof/>
        <w:lang w:eastAsia="el-GR"/>
      </w:rPr>
      <w:t xml:space="preserve">ή Διεύθυνση Αναστήλωσης </w:t>
    </w:r>
  </w:p>
  <w:p w:rsidR="000B25F3" w:rsidRPr="00BD56E2" w:rsidRDefault="000B25F3" w:rsidP="00E604F2">
    <w:pPr>
      <w:pStyle w:val="a3"/>
      <w:tabs>
        <w:tab w:val="clear" w:pos="4153"/>
        <w:tab w:val="clear" w:pos="8306"/>
      </w:tabs>
      <w:spacing w:after="0"/>
      <w:rPr>
        <w:noProof/>
        <w:lang w:eastAsia="el-GR"/>
      </w:rPr>
    </w:pPr>
    <w:r>
      <w:rPr>
        <w:noProof/>
        <w:lang w:eastAsia="el-GR"/>
      </w:rPr>
      <w:t>Υπουργείο Πολιτισμού και Αθλητισμού</w:t>
    </w:r>
    <w:r>
      <w:rPr>
        <w:noProof/>
        <w:lang w:eastAsia="el-GR"/>
      </w:rPr>
      <w:tab/>
      <w:t xml:space="preserve">          </w:t>
    </w:r>
    <w:r>
      <w:rPr>
        <w:noProof/>
        <w:lang w:eastAsia="el-GR"/>
      </w:rPr>
      <w:tab/>
    </w:r>
    <w:r w:rsidRPr="00C139D3">
      <w:rPr>
        <w:noProof/>
        <w:lang w:eastAsia="el-GR"/>
      </w:rPr>
      <w:t>Μουσείων και Τεχνικών Έργων</w:t>
    </w:r>
  </w:p>
  <w:p w:rsidR="000B25F3" w:rsidRDefault="000B25F3" w:rsidP="00E604F2">
    <w:pPr>
      <w:pStyle w:val="a3"/>
      <w:tabs>
        <w:tab w:val="clear" w:pos="4153"/>
        <w:tab w:val="clear" w:pos="8306"/>
      </w:tabs>
      <w:spacing w:after="0"/>
      <w:rPr>
        <w:noProof/>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Διεύθυνση Αναστήλωσης Βυζαντινών και</w:t>
    </w:r>
  </w:p>
  <w:p w:rsidR="000B25F3" w:rsidRDefault="000B25F3" w:rsidP="00E604F2">
    <w:pPr>
      <w:pStyle w:val="a3"/>
      <w:tabs>
        <w:tab w:val="clear" w:pos="4153"/>
        <w:tab w:val="clear" w:pos="8306"/>
      </w:tabs>
      <w:spacing w:after="0"/>
      <w:rPr>
        <w:noProof/>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Μεταβυζαντινών Μνημείων</w:t>
    </w:r>
  </w:p>
  <w:p w:rsidR="000B25F3" w:rsidRPr="00E604F2" w:rsidRDefault="000B25F3" w:rsidP="00E604F2">
    <w:pPr>
      <w:pStyle w:val="a3"/>
      <w:tabs>
        <w:tab w:val="clear" w:pos="4153"/>
        <w:tab w:val="clear" w:pos="8306"/>
      </w:tabs>
      <w:spacing w:after="0"/>
      <w:rPr>
        <w:noProof/>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Γενική Διεύθυνση Αρχαιοτήτων</w:t>
    </w:r>
    <w:r>
      <w:rPr>
        <w:noProof/>
        <w:lang w:eastAsia="el-GR"/>
      </w:rPr>
      <w:br/>
    </w: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&amp; Πολιτιστικής Κληρονομιάς</w:t>
    </w:r>
  </w:p>
  <w:p w:rsidR="000B25F3" w:rsidRDefault="000B25F3" w:rsidP="00E604F2">
    <w:pPr>
      <w:pStyle w:val="a3"/>
      <w:tabs>
        <w:tab w:val="clear" w:pos="4153"/>
        <w:tab w:val="clear" w:pos="8306"/>
      </w:tabs>
      <w:spacing w:after="0"/>
      <w:rPr>
        <w:noProof/>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Διεύθυνση Συντήρησης Αρχαίων και</w:t>
    </w:r>
  </w:p>
  <w:p w:rsidR="000B25F3" w:rsidRDefault="000B25F3" w:rsidP="00E604F2">
    <w:pPr>
      <w:pStyle w:val="a3"/>
      <w:tabs>
        <w:tab w:val="clear" w:pos="4153"/>
        <w:tab w:val="clear" w:pos="8306"/>
      </w:tabs>
      <w:spacing w:after="0"/>
      <w:rPr>
        <w:noProof/>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r>
      <w:rPr>
        <w:noProof/>
        <w:lang w:eastAsia="el-GR"/>
      </w:rPr>
      <w:tab/>
      <w:t>Νεώτερων Μνημείων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689"/>
    <w:rsid w:val="00012030"/>
    <w:rsid w:val="00025F38"/>
    <w:rsid w:val="00045E27"/>
    <w:rsid w:val="000B25F3"/>
    <w:rsid w:val="000B476F"/>
    <w:rsid w:val="000C1340"/>
    <w:rsid w:val="000D63A9"/>
    <w:rsid w:val="000D6445"/>
    <w:rsid w:val="000F26C1"/>
    <w:rsid w:val="00133470"/>
    <w:rsid w:val="00153B46"/>
    <w:rsid w:val="00157AD8"/>
    <w:rsid w:val="001A3855"/>
    <w:rsid w:val="001B31EE"/>
    <w:rsid w:val="001D72A9"/>
    <w:rsid w:val="00217148"/>
    <w:rsid w:val="00240264"/>
    <w:rsid w:val="00247EB7"/>
    <w:rsid w:val="002C1AE8"/>
    <w:rsid w:val="002F2BF6"/>
    <w:rsid w:val="00302A62"/>
    <w:rsid w:val="00307AE2"/>
    <w:rsid w:val="00384A94"/>
    <w:rsid w:val="004010CB"/>
    <w:rsid w:val="004513DA"/>
    <w:rsid w:val="00451F0C"/>
    <w:rsid w:val="00455338"/>
    <w:rsid w:val="00477290"/>
    <w:rsid w:val="004817EB"/>
    <w:rsid w:val="004A7FFA"/>
    <w:rsid w:val="004D5314"/>
    <w:rsid w:val="004F52AC"/>
    <w:rsid w:val="005979D8"/>
    <w:rsid w:val="005B7FFE"/>
    <w:rsid w:val="005C3234"/>
    <w:rsid w:val="005E4DFD"/>
    <w:rsid w:val="005E62B5"/>
    <w:rsid w:val="00625B78"/>
    <w:rsid w:val="00625E77"/>
    <w:rsid w:val="00632340"/>
    <w:rsid w:val="0063408E"/>
    <w:rsid w:val="00657858"/>
    <w:rsid w:val="00665338"/>
    <w:rsid w:val="00697484"/>
    <w:rsid w:val="006A5529"/>
    <w:rsid w:val="006D2BD1"/>
    <w:rsid w:val="006D71FA"/>
    <w:rsid w:val="006E0386"/>
    <w:rsid w:val="006E6C80"/>
    <w:rsid w:val="00710082"/>
    <w:rsid w:val="0071584A"/>
    <w:rsid w:val="00775D43"/>
    <w:rsid w:val="007908D7"/>
    <w:rsid w:val="007D41C1"/>
    <w:rsid w:val="007D688E"/>
    <w:rsid w:val="007F26D5"/>
    <w:rsid w:val="008B21DE"/>
    <w:rsid w:val="008C4349"/>
    <w:rsid w:val="008C6E6B"/>
    <w:rsid w:val="008D55DE"/>
    <w:rsid w:val="00911F8B"/>
    <w:rsid w:val="00931460"/>
    <w:rsid w:val="00970689"/>
    <w:rsid w:val="0098617A"/>
    <w:rsid w:val="009921E9"/>
    <w:rsid w:val="00A14747"/>
    <w:rsid w:val="00A32B67"/>
    <w:rsid w:val="00A402D2"/>
    <w:rsid w:val="00A41C57"/>
    <w:rsid w:val="00AD1023"/>
    <w:rsid w:val="00AD45FA"/>
    <w:rsid w:val="00AE19F3"/>
    <w:rsid w:val="00AF3C77"/>
    <w:rsid w:val="00AF692C"/>
    <w:rsid w:val="00B477D2"/>
    <w:rsid w:val="00B5692C"/>
    <w:rsid w:val="00BC160B"/>
    <w:rsid w:val="00BD06A3"/>
    <w:rsid w:val="00BD56E2"/>
    <w:rsid w:val="00C139D3"/>
    <w:rsid w:val="00C879F6"/>
    <w:rsid w:val="00CB27B1"/>
    <w:rsid w:val="00CD6EFC"/>
    <w:rsid w:val="00D54EC3"/>
    <w:rsid w:val="00D63154"/>
    <w:rsid w:val="00D8106F"/>
    <w:rsid w:val="00D815A0"/>
    <w:rsid w:val="00D929C8"/>
    <w:rsid w:val="00D96A9B"/>
    <w:rsid w:val="00DD3A8B"/>
    <w:rsid w:val="00DD587F"/>
    <w:rsid w:val="00DE04F2"/>
    <w:rsid w:val="00DE5F6B"/>
    <w:rsid w:val="00E1047D"/>
    <w:rsid w:val="00E412FD"/>
    <w:rsid w:val="00E604F2"/>
    <w:rsid w:val="00E66745"/>
    <w:rsid w:val="00E8302E"/>
    <w:rsid w:val="00E90152"/>
    <w:rsid w:val="00EA41CE"/>
    <w:rsid w:val="00EA7FA8"/>
    <w:rsid w:val="00EB2339"/>
    <w:rsid w:val="00EB51D8"/>
    <w:rsid w:val="00EF041E"/>
    <w:rsid w:val="00F4240E"/>
    <w:rsid w:val="00F5581C"/>
    <w:rsid w:val="00F62D00"/>
    <w:rsid w:val="00FB6ECC"/>
    <w:rsid w:val="00FC5AB4"/>
    <w:rsid w:val="00FE29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32EA8667-AD15-4FA1-A41A-A3C7EE1AC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0689"/>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970689"/>
    <w:pPr>
      <w:tabs>
        <w:tab w:val="center" w:pos="4153"/>
        <w:tab w:val="right" w:pos="8306"/>
      </w:tabs>
    </w:pPr>
  </w:style>
  <w:style w:type="paragraph" w:styleId="a4">
    <w:name w:val="footer"/>
    <w:basedOn w:val="a"/>
    <w:rsid w:val="00970689"/>
    <w:pPr>
      <w:tabs>
        <w:tab w:val="center" w:pos="4153"/>
        <w:tab w:val="right" w:pos="8306"/>
      </w:tabs>
    </w:pPr>
  </w:style>
  <w:style w:type="character" w:customStyle="1" w:styleId="Char">
    <w:name w:val="Κεφαλίδα Char"/>
    <w:basedOn w:val="a0"/>
    <w:link w:val="a3"/>
    <w:locked/>
    <w:rsid w:val="00970689"/>
    <w:rPr>
      <w:rFonts w:ascii="Calibri" w:hAnsi="Calibri" w:cs="Times New Roman"/>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BCF4E4-6B14-460D-83F1-67D7C1BD4A39}"/>
</file>

<file path=customXml/itemProps2.xml><?xml version="1.0" encoding="utf-8"?>
<ds:datastoreItem xmlns:ds="http://schemas.openxmlformats.org/officeDocument/2006/customXml" ds:itemID="{E08CACBE-90AF-4E8A-A99B-7044FB788D3F}"/>
</file>

<file path=customXml/itemProps3.xml><?xml version="1.0" encoding="utf-8"?>
<ds:datastoreItem xmlns:ds="http://schemas.openxmlformats.org/officeDocument/2006/customXml" ds:itemID="{6F403C6F-D30F-43FE-9169-7E7E84F25405}"/>
</file>

<file path=docProps/app.xml><?xml version="1.0" encoding="utf-8"?>
<Properties xmlns="http://schemas.openxmlformats.org/officeDocument/2006/extended-properties" xmlns:vt="http://schemas.openxmlformats.org/officeDocument/2006/docPropsVTypes">
  <Template>Normal</Template>
  <TotalTime>0</TotalTime>
  <Pages>2</Pages>
  <Words>245</Words>
  <Characters>1525</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ΑΠΟΚΑΤΑΣΤΑΣΗ ΣΥΓΚΡΟΤΗΜΑΤΟΣ ΙΔΙΟΚΤΗΣΙΩΝ ΤΟΥ ΥΠΠΟΤ ΣΤΙΣ ΟΔΟΥΣ ΑΔΡΙΑΝΟΥ – ΑΡΕΩΣ - ΚΛΑΔΟΥ ΚΑΙ ΒΡΥΣΑΚΙΟΥ ΣΤΗΝ ΠΛΑΚΑ ΓΙΑ ΕΓΚΑΤΑΣΤΑΣΗ ΤΟΥ ΜΟΥΣΕΙΟΥ ΕΛΛΗΝΙΚΗΣ ΛΑΪΚΗΣ ΤΕΧΝΗΣ – Β’ ΦΑΣΗ ΕΣΠΑ 2014-2020</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ΑΠΟΚΑΤΑΣΤΑΣΗ ΣΥΓΚΡΟΤΗΜΑΤΟΣ ΙΔΙΟΚΤΗΣΙΩΝ ΤΟΥ ΥΠΠΟΤ ΣΤΙΣ ΟΔΟΥΣ ΑΔΡΙΑΝΟΥ – ΑΡΕΩΣ - ΚΛΑΔΟΥ ΚΑΙ ΒΡΥΣΑΚΙΟΥ ΣΤΗΝ ΠΛΑΚΑ ΓΙΑ ΕΓΚΑΤΑΣΤΑΣΗ ΤΟΥ ΜΟΥΣΕΙΟΥ ΕΛΛΗΝΙΚΗΣ ΛΑΪΚΗΣ ΤΕΧΝΗΣ – Β’ ΦΑΣΗ ΕΣΠΑ 2014-2020</dc:title>
  <dc:subject/>
  <dc:creator>EYTOP</dc:creator>
  <cp:keywords/>
  <dc:description/>
  <cp:lastModifiedBy>Thanos Giannopoulos</cp:lastModifiedBy>
  <cp:revision>2</cp:revision>
  <dcterms:created xsi:type="dcterms:W3CDTF">2019-02-18T15:07:00Z</dcterms:created>
  <dcterms:modified xsi:type="dcterms:W3CDTF">2019-02-18T15:07:00Z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