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3A" w:rsidRDefault="00626FE1" w:rsidP="0097613B">
      <w:pPr>
        <w:spacing w:before="120" w:after="0" w:line="360" w:lineRule="auto"/>
        <w:jc w:val="both"/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</w:pPr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“</w:t>
      </w:r>
      <w:r w:rsidR="0097613B" w:rsidRPr="0097613B">
        <w:t xml:space="preserve"> </w:t>
      </w:r>
      <w:r w:rsidR="0097613B" w:rsidRPr="0097613B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Sub.3.22 ΑΠΟΚΑΤΑΣΤΑΣΗ ΤΟΥ ΤΕΜΕΝΟΥΣ ΧΑΜΖΑ ΜΠΕΗ («ΑΛΚΑΖΑΡ») ΣΤΗ</w:t>
      </w:r>
      <w:r w:rsidR="0097613B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 xml:space="preserve"> </w:t>
      </w:r>
      <w:r w:rsidR="0097613B" w:rsidRPr="0097613B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ΘΕΣΣΑΛΟΝΙΚΗ</w:t>
      </w:r>
      <w:r w:rsidR="0097613B" w:rsidRPr="0097613B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 xml:space="preserve"> </w:t>
      </w:r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”</w:t>
      </w:r>
    </w:p>
    <w:p w:rsidR="00626FE1" w:rsidRPr="00626FE1" w:rsidRDefault="00626FE1" w:rsidP="00626FE1">
      <w:pPr>
        <w:spacing w:before="120" w:after="0" w:line="360" w:lineRule="auto"/>
        <w:jc w:val="both"/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</w:pPr>
    </w:p>
    <w:p w:rsidR="0097613B" w:rsidRDefault="00994D49" w:rsidP="0097613B">
      <w:pPr>
        <w:spacing w:line="360" w:lineRule="auto"/>
        <w:jc w:val="both"/>
      </w:pPr>
      <w:r w:rsidRPr="00857872">
        <w:t xml:space="preserve">Το έργο </w:t>
      </w:r>
      <w:r w:rsidR="00073BE7">
        <w:t>«</w:t>
      </w:r>
      <w:r w:rsidR="0097613B">
        <w:t>Sub.3.22 ΑΠΟΚΑΤΑΣΤΑΣΗ ΤΟΥ ΤΕΜΕΝΟΥΣ ΧΑΜΖΑ ΜΠΕΗ («ΑΛΚΑΖΑΡ») ΣΤΗ</w:t>
      </w:r>
      <w:r w:rsidR="0097613B">
        <w:t xml:space="preserve"> </w:t>
      </w:r>
      <w:r w:rsidR="0097613B">
        <w:t>ΘΕΣΣΑΛΟΝΙΚΗ</w:t>
      </w:r>
      <w:r w:rsidR="00153C25">
        <w:t>»</w:t>
      </w:r>
      <w:r w:rsidR="00073BE7">
        <w:t xml:space="preserve"> με κωδικό ΟΠΣ ΤΑ </w:t>
      </w:r>
      <w:r w:rsidR="00290B1D">
        <w:t>5</w:t>
      </w:r>
      <w:r w:rsidR="0097613B">
        <w:t>210172</w:t>
      </w:r>
      <w:r w:rsidR="00073BE7">
        <w:t xml:space="preserve"> </w:t>
      </w:r>
      <w:r w:rsidR="00BB1FA9">
        <w:t xml:space="preserve">έχει ενταχθεί στο Ταμείο Ανάκαμψης και Ανθεκτικότητας, το οποίο χρηματοδοτείται από την Ευρωπαϊκή Ένωση – </w:t>
      </w:r>
      <w:proofErr w:type="spellStart"/>
      <w:r w:rsidR="00BB1FA9">
        <w:t>NextGeneration</w:t>
      </w:r>
      <w:proofErr w:type="spellEnd"/>
      <w:r w:rsidR="00BB1FA9">
        <w:t xml:space="preserve"> EU, με συνολική δημόσια δαπάνη ύψους </w:t>
      </w:r>
      <w:r w:rsidR="0097613B">
        <w:t>9.908.239,29</w:t>
      </w:r>
      <w:bookmarkStart w:id="0" w:name="_GoBack"/>
      <w:bookmarkEnd w:id="0"/>
      <w:r w:rsidR="00BB1FA9">
        <w:t>€.</w:t>
      </w:r>
      <w:r w:rsidR="00290B1D">
        <w:t xml:space="preserve"> </w:t>
      </w:r>
    </w:p>
    <w:p w:rsidR="0097613B" w:rsidRDefault="0097613B" w:rsidP="0097613B">
      <w:pPr>
        <w:spacing w:line="360" w:lineRule="auto"/>
        <w:jc w:val="both"/>
      </w:pPr>
      <w:r>
        <w:t xml:space="preserve">Το προτεινόμενο έργο αφορά στην αποκατάσταση του τεμένους </w:t>
      </w:r>
      <w:proofErr w:type="spellStart"/>
      <w:r>
        <w:t>Χαμζά</w:t>
      </w:r>
      <w:proofErr w:type="spellEnd"/>
      <w:r>
        <w:t xml:space="preserve"> Μπέη («Αλκαζάρ»). Το μνημείο βρίσκεται στο κέντρο της Θεσσαλονίκης και αποτελεί τον</w:t>
      </w:r>
      <w:r>
        <w:t xml:space="preserve"> </w:t>
      </w:r>
      <w:r>
        <w:t>παλαιότερο ισλαμικό ευκτήριο οίκο που κτίσθηκε στη Θεσσαλονίκη. Προστατεύεται από τον αρχαιολογικό Νόμο ως ισ</w:t>
      </w:r>
      <w:r>
        <w:t>τορικό και αρχαιολογικό μνημείο.</w:t>
      </w:r>
    </w:p>
    <w:p w:rsidR="0097613B" w:rsidRDefault="0097613B" w:rsidP="0097613B">
      <w:pPr>
        <w:spacing w:line="360" w:lineRule="auto"/>
        <w:jc w:val="both"/>
      </w:pPr>
      <w:r>
        <w:t>Το μνημείο αποτελείται από τρεις διακριτές ενότητες που αντιστοιχούν σε τρεις διαδοχικές χρονολογικές φάσεις κατασκευής του: (α) την αίθουσα προσευχής του</w:t>
      </w:r>
      <w:r>
        <w:t xml:space="preserve"> </w:t>
      </w:r>
      <w:r>
        <w:t xml:space="preserve">τεμένους, (β) το περίστωο που συντίθεται από ανοικτή </w:t>
      </w:r>
      <w:proofErr w:type="spellStart"/>
      <w:r>
        <w:t>κιονοστήρικτη</w:t>
      </w:r>
      <w:proofErr w:type="spellEnd"/>
      <w:r>
        <w:t xml:space="preserve"> στοά (</w:t>
      </w:r>
      <w:proofErr w:type="spellStart"/>
      <w:r>
        <w:t>ρεβάκ</w:t>
      </w:r>
      <w:proofErr w:type="spellEnd"/>
      <w:r>
        <w:t>) στα δυτικά με πλευρικά κλειστά διαμερίσματα στα βόρεια και νότια και (γ) το αίθριο.</w:t>
      </w:r>
    </w:p>
    <w:p w:rsidR="0097613B" w:rsidRDefault="0097613B" w:rsidP="0097613B">
      <w:pPr>
        <w:spacing w:line="360" w:lineRule="auto"/>
        <w:jc w:val="both"/>
      </w:pPr>
      <w:r>
        <w:t xml:space="preserve">ΥΠΟΕΡΓΟ 1 (ΔΑΒΜΜ): Εργασίες αποκατάστασης και ανάδειξης του τεμένους </w:t>
      </w:r>
      <w:proofErr w:type="spellStart"/>
      <w:r>
        <w:t>Χαμζά</w:t>
      </w:r>
      <w:proofErr w:type="spellEnd"/>
      <w:r>
        <w:t xml:space="preserve"> Μπέη («Αλκαζάρ») στη Θεσσαλονίκη</w:t>
      </w:r>
    </w:p>
    <w:p w:rsidR="0097613B" w:rsidRDefault="0097613B" w:rsidP="0097613B">
      <w:pPr>
        <w:spacing w:line="360" w:lineRule="auto"/>
        <w:jc w:val="both"/>
      </w:pPr>
      <w:r>
        <w:t>ΥΠΟΕΡΓΟ 2 (ΕΦΟΡΕΙΑ ΑΡΧΑΙΟΤΗΤΩΝ ΠΟΛΗΣ ΘΕΣΣΑΛΟΝΙΚΗΣ (ΘΕΣΣΑΛΟΝΙΚΗ) ): Επίβλεψη εκσκαφών και τεκμηρίωση αυτών</w:t>
      </w:r>
    </w:p>
    <w:p w:rsidR="0097613B" w:rsidRDefault="0097613B" w:rsidP="0097613B">
      <w:pPr>
        <w:spacing w:line="360" w:lineRule="auto"/>
        <w:jc w:val="both"/>
      </w:pPr>
      <w:r>
        <w:t>ΥΠΟΕΡΓΟ 4 (ΔΑΒΜΜ): ΜΕΤΑΚΙΝΗΣΕΙΣ ΕΠΙΒΛΕΠΟΝΤΩΝ</w:t>
      </w:r>
    </w:p>
    <w:p w:rsidR="0097613B" w:rsidRDefault="0097613B" w:rsidP="0097613B">
      <w:pPr>
        <w:spacing w:line="360" w:lineRule="auto"/>
        <w:jc w:val="both"/>
      </w:pPr>
      <w:r>
        <w:t xml:space="preserve">ΥΠΟΕΡΓΟ 5 (ΔΣΑΝΜ): Συντήρηση του διακόσμου του οθωμανικού τεμένους </w:t>
      </w:r>
      <w:proofErr w:type="spellStart"/>
      <w:r>
        <w:t>Χαμζάρ</w:t>
      </w:r>
      <w:proofErr w:type="spellEnd"/>
      <w:r>
        <w:t xml:space="preserve"> Μπέη</w:t>
      </w:r>
    </w:p>
    <w:p w:rsidR="0097613B" w:rsidRDefault="0097613B" w:rsidP="0097613B">
      <w:pPr>
        <w:spacing w:line="360" w:lineRule="auto"/>
        <w:jc w:val="both"/>
      </w:pPr>
      <w:r>
        <w:t>ΥΠΟΕΡΓΟ 6 (ΔΣΑΝΜ): Ενοικίαση ικριωμάτων για το υποέργο 5 της συντήρησης</w:t>
      </w:r>
    </w:p>
    <w:p w:rsidR="0097613B" w:rsidRDefault="0097613B" w:rsidP="0097613B">
      <w:pPr>
        <w:spacing w:line="360" w:lineRule="auto"/>
        <w:jc w:val="both"/>
      </w:pPr>
      <w:r>
        <w:t xml:space="preserve">ΥΠΟΕΡΓΟ 7 (ΔΣΑΝΜ): Προμήθεια υλικών συντήρησης και </w:t>
      </w:r>
      <w:proofErr w:type="spellStart"/>
      <w:r>
        <w:t>μικροεξοπλισμού</w:t>
      </w:r>
      <w:proofErr w:type="spellEnd"/>
    </w:p>
    <w:p w:rsidR="0097613B" w:rsidRDefault="0097613B" w:rsidP="0097613B">
      <w:pPr>
        <w:spacing w:line="360" w:lineRule="auto"/>
        <w:jc w:val="both"/>
      </w:pPr>
      <w:r>
        <w:t>ΥΠΟΕΡΓΟ 8 (ΔΣΑΝΜ): Εργασίες αισθητικής αποκατάστασης ζωγραφικού διακόσμου</w:t>
      </w:r>
    </w:p>
    <w:p w:rsidR="00073BE7" w:rsidRDefault="00626FE1" w:rsidP="0097613B">
      <w:pPr>
        <w:spacing w:before="120" w:after="0" w:line="360" w:lineRule="auto"/>
        <w:jc w:val="both"/>
      </w:pPr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 xml:space="preserve">Το έργο/δράση υλοποιείται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val="en-GB" w:eastAsia="el-GR"/>
        </w:rPr>
        <w:t>NextGenerationEU</w:t>
      </w:r>
      <w:proofErr w:type="spellEnd"/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.</w:t>
      </w:r>
    </w:p>
    <w:sectPr w:rsidR="00073BE7" w:rsidSect="006C65C3">
      <w:headerReference w:type="default" r:id="rId10"/>
      <w:footerReference w:type="default" r:id="rId11"/>
      <w:pgSz w:w="11906" w:h="16838"/>
      <w:pgMar w:top="426" w:right="179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6E" w:rsidRDefault="004C3C6E">
      <w:r>
        <w:separator/>
      </w:r>
    </w:p>
  </w:endnote>
  <w:endnote w:type="continuationSeparator" w:id="0">
    <w:p w:rsidR="004C3C6E" w:rsidRDefault="004C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11" w:rsidRDefault="004A0E9D" w:rsidP="00D63611">
    <w:pPr>
      <w:pStyle w:val="a4"/>
      <w:tabs>
        <w:tab w:val="clear" w:pos="4153"/>
        <w:tab w:val="center" w:pos="2552"/>
      </w:tabs>
      <w:jc w:val="center"/>
    </w:pPr>
    <w:r w:rsidRPr="00D1495D">
      <w:rPr>
        <w:noProof/>
        <w:lang w:eastAsia="el-GR"/>
      </w:rPr>
      <w:drawing>
        <wp:inline distT="0" distB="0" distL="0" distR="0">
          <wp:extent cx="1392555" cy="425450"/>
          <wp:effectExtent l="0" t="0" r="0" b="0"/>
          <wp:docPr id="10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495D">
      <w:rPr>
        <w:noProof/>
        <w:lang w:eastAsia="el-GR"/>
      </w:rPr>
      <w:drawing>
        <wp:inline distT="0" distB="0" distL="0" distR="0">
          <wp:extent cx="2254250" cy="414655"/>
          <wp:effectExtent l="0" t="0" r="0" b="0"/>
          <wp:docPr id="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6E" w:rsidRDefault="004C3C6E">
      <w:r>
        <w:separator/>
      </w:r>
    </w:p>
  </w:footnote>
  <w:footnote w:type="continuationSeparator" w:id="0">
    <w:p w:rsidR="004C3C6E" w:rsidRDefault="004C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11" w:rsidRPr="00D86851" w:rsidRDefault="004A0E9D" w:rsidP="00D63611">
    <w:pPr>
      <w:pStyle w:val="a3"/>
      <w:rPr>
        <w:rFonts w:ascii="Arial" w:hAnsi="Arial" w:cs="Arial"/>
        <w:noProof/>
        <w:sz w:val="20"/>
      </w:rPr>
    </w:pPr>
    <w:r w:rsidRPr="00D63611">
      <w:rPr>
        <w:rFonts w:ascii="Arial" w:hAnsi="Arial" w:cs="Arial"/>
        <w:noProof/>
        <w:sz w:val="20"/>
        <w:lang w:eastAsia="el-GR"/>
      </w:rPr>
      <w:drawing>
        <wp:inline distT="0" distB="0" distL="0" distR="0">
          <wp:extent cx="467995" cy="436245"/>
          <wp:effectExtent l="0" t="0" r="0" b="0"/>
          <wp:docPr id="7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611" w:rsidRPr="00D86851" w:rsidRDefault="00D63611" w:rsidP="00D63611">
    <w:pPr>
      <w:pStyle w:val="a3"/>
      <w:tabs>
        <w:tab w:val="clear" w:pos="8306"/>
        <w:tab w:val="right" w:pos="9072"/>
      </w:tabs>
      <w:rPr>
        <w:rFonts w:ascii="Arial" w:hAnsi="Arial" w:cs="Arial"/>
        <w:noProof/>
        <w:sz w:val="20"/>
      </w:rPr>
    </w:pPr>
    <w:r w:rsidRPr="00D86851">
      <w:rPr>
        <w:rFonts w:ascii="Arial" w:hAnsi="Arial" w:cs="Arial"/>
        <w:noProof/>
        <w:sz w:val="20"/>
      </w:rPr>
      <w:t xml:space="preserve">ΕΛΛΗΝΙΚΗ ΔΗΜΟΚΡΑΤΙΑ </w:t>
    </w:r>
    <w:r w:rsidRPr="00D86851">
      <w:rPr>
        <w:rFonts w:ascii="Arial" w:hAnsi="Arial" w:cs="Arial"/>
        <w:noProof/>
        <w:sz w:val="20"/>
      </w:rPr>
      <w:tab/>
    </w:r>
    <w:r w:rsidRPr="00D86851">
      <w:rPr>
        <w:rFonts w:ascii="Arial" w:hAnsi="Arial" w:cs="Arial"/>
        <w:noProof/>
        <w:sz w:val="20"/>
      </w:rPr>
      <w:tab/>
      <w:t xml:space="preserve"> </w:t>
    </w:r>
  </w:p>
  <w:p w:rsidR="00D63611" w:rsidRDefault="00D63611" w:rsidP="00D63611">
    <w:pPr>
      <w:pStyle w:val="a3"/>
      <w:tabs>
        <w:tab w:val="clear" w:pos="8306"/>
        <w:tab w:val="right" w:pos="9072"/>
      </w:tabs>
      <w:rPr>
        <w:rFonts w:ascii="Arial" w:hAnsi="Arial" w:cs="Arial"/>
        <w:noProof/>
        <w:sz w:val="20"/>
      </w:rPr>
    </w:pPr>
    <w:r w:rsidRPr="00D86851">
      <w:rPr>
        <w:rFonts w:ascii="Arial" w:hAnsi="Arial" w:cs="Arial"/>
        <w:noProof/>
        <w:sz w:val="20"/>
      </w:rPr>
      <w:t>Υπουργείο Πολιτισμού</w:t>
    </w:r>
    <w:r w:rsidRPr="00D86851">
      <w:rPr>
        <w:rFonts w:ascii="Arial" w:hAnsi="Arial" w:cs="Arial"/>
        <w:noProof/>
        <w:sz w:val="20"/>
      </w:rPr>
      <w:tab/>
      <w:t xml:space="preserve"> </w:t>
    </w:r>
    <w:r w:rsidRPr="00D86851">
      <w:rPr>
        <w:rFonts w:ascii="Arial" w:hAnsi="Arial" w:cs="Arial"/>
        <w:noProof/>
        <w:sz w:val="20"/>
      </w:rPr>
      <w:tab/>
    </w:r>
  </w:p>
  <w:p w:rsidR="0034123A" w:rsidRDefault="003412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026B"/>
    <w:multiLevelType w:val="hybridMultilevel"/>
    <w:tmpl w:val="1BAE44F6"/>
    <w:lvl w:ilvl="0" w:tplc="7B9C79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3F77"/>
    <w:multiLevelType w:val="hybridMultilevel"/>
    <w:tmpl w:val="F7E480D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7F9A"/>
    <w:multiLevelType w:val="multilevel"/>
    <w:tmpl w:val="2F3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738C9"/>
    <w:multiLevelType w:val="hybridMultilevel"/>
    <w:tmpl w:val="7898F600"/>
    <w:lvl w:ilvl="0" w:tplc="91DE5E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14B4"/>
    <w:multiLevelType w:val="hybridMultilevel"/>
    <w:tmpl w:val="CE7C0A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2545C8"/>
    <w:multiLevelType w:val="hybridMultilevel"/>
    <w:tmpl w:val="AEA0E6CA"/>
    <w:lvl w:ilvl="0" w:tplc="7B9C791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F30F74"/>
    <w:multiLevelType w:val="hybridMultilevel"/>
    <w:tmpl w:val="6A64E25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93"/>
    <w:rsid w:val="00073BE7"/>
    <w:rsid w:val="00080D02"/>
    <w:rsid w:val="00087666"/>
    <w:rsid w:val="0012444B"/>
    <w:rsid w:val="00152492"/>
    <w:rsid w:val="00153C25"/>
    <w:rsid w:val="001638A6"/>
    <w:rsid w:val="001A2E97"/>
    <w:rsid w:val="001C63C9"/>
    <w:rsid w:val="001D301B"/>
    <w:rsid w:val="002006F5"/>
    <w:rsid w:val="00203875"/>
    <w:rsid w:val="00204057"/>
    <w:rsid w:val="00290B1D"/>
    <w:rsid w:val="002D6DDE"/>
    <w:rsid w:val="00340380"/>
    <w:rsid w:val="0034123A"/>
    <w:rsid w:val="00371693"/>
    <w:rsid w:val="003934A1"/>
    <w:rsid w:val="003E27A2"/>
    <w:rsid w:val="003E3E45"/>
    <w:rsid w:val="00471906"/>
    <w:rsid w:val="004861C9"/>
    <w:rsid w:val="004A0E9D"/>
    <w:rsid w:val="004C3C6E"/>
    <w:rsid w:val="005432AB"/>
    <w:rsid w:val="00572E57"/>
    <w:rsid w:val="0057529B"/>
    <w:rsid w:val="00585D4F"/>
    <w:rsid w:val="00596E36"/>
    <w:rsid w:val="005D6129"/>
    <w:rsid w:val="005E441D"/>
    <w:rsid w:val="005E48F3"/>
    <w:rsid w:val="00625510"/>
    <w:rsid w:val="00626FE1"/>
    <w:rsid w:val="0063541E"/>
    <w:rsid w:val="006750A1"/>
    <w:rsid w:val="0068672C"/>
    <w:rsid w:val="006869C6"/>
    <w:rsid w:val="006C65C3"/>
    <w:rsid w:val="006C7B39"/>
    <w:rsid w:val="007415AE"/>
    <w:rsid w:val="00746E00"/>
    <w:rsid w:val="00762729"/>
    <w:rsid w:val="007941C4"/>
    <w:rsid w:val="007B4777"/>
    <w:rsid w:val="007D31D3"/>
    <w:rsid w:val="00857872"/>
    <w:rsid w:val="00896A60"/>
    <w:rsid w:val="008C0343"/>
    <w:rsid w:val="008C079B"/>
    <w:rsid w:val="008C23D4"/>
    <w:rsid w:val="00933093"/>
    <w:rsid w:val="0097613B"/>
    <w:rsid w:val="00977B72"/>
    <w:rsid w:val="0098345A"/>
    <w:rsid w:val="00987490"/>
    <w:rsid w:val="00994D49"/>
    <w:rsid w:val="00A32C2F"/>
    <w:rsid w:val="00A43AEA"/>
    <w:rsid w:val="00A70213"/>
    <w:rsid w:val="00A925A7"/>
    <w:rsid w:val="00AB7592"/>
    <w:rsid w:val="00AE264B"/>
    <w:rsid w:val="00B01FA8"/>
    <w:rsid w:val="00B07AD2"/>
    <w:rsid w:val="00B149D3"/>
    <w:rsid w:val="00B479D0"/>
    <w:rsid w:val="00B6008A"/>
    <w:rsid w:val="00B7059A"/>
    <w:rsid w:val="00BA5B47"/>
    <w:rsid w:val="00BB1FA9"/>
    <w:rsid w:val="00BC75A0"/>
    <w:rsid w:val="00C005DB"/>
    <w:rsid w:val="00C90550"/>
    <w:rsid w:val="00CE2572"/>
    <w:rsid w:val="00CE7BB8"/>
    <w:rsid w:val="00D00DAF"/>
    <w:rsid w:val="00D52580"/>
    <w:rsid w:val="00D63611"/>
    <w:rsid w:val="00D73ED2"/>
    <w:rsid w:val="00DA56D8"/>
    <w:rsid w:val="00DD69EB"/>
    <w:rsid w:val="00DE3607"/>
    <w:rsid w:val="00E01C62"/>
    <w:rsid w:val="00EB074F"/>
    <w:rsid w:val="00EC173D"/>
    <w:rsid w:val="00F3184E"/>
    <w:rsid w:val="00F35BBB"/>
    <w:rsid w:val="00F52E71"/>
    <w:rsid w:val="00F73D59"/>
    <w:rsid w:val="00FC48AD"/>
    <w:rsid w:val="00FE4D89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D5B98BF"/>
  <w15:chartTrackingRefBased/>
  <w15:docId w15:val="{8C2EBD3F-D6B3-4A96-A787-6991F1FE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9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1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locked/>
    <w:rsid w:val="00371693"/>
    <w:rPr>
      <w:rFonts w:ascii="Calibri" w:hAnsi="Calibri"/>
      <w:sz w:val="22"/>
      <w:szCs w:val="22"/>
      <w:lang w:val="el-GR" w:eastAsia="en-US" w:bidi="ar-SA"/>
    </w:rPr>
  </w:style>
  <w:style w:type="paragraph" w:styleId="a4">
    <w:name w:val="footer"/>
    <w:basedOn w:val="a"/>
    <w:link w:val="Char0"/>
    <w:uiPriority w:val="99"/>
    <w:rsid w:val="00371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371693"/>
    <w:rPr>
      <w:rFonts w:ascii="Calibri" w:hAnsi="Calibri"/>
      <w:sz w:val="22"/>
      <w:szCs w:val="22"/>
      <w:lang w:val="el-GR" w:eastAsia="en-US" w:bidi="ar-SA"/>
    </w:rPr>
  </w:style>
  <w:style w:type="paragraph" w:customStyle="1" w:styleId="Default">
    <w:name w:val="Default"/>
    <w:rsid w:val="003412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DBA56-06C2-49EA-9090-A90B8C5D6C9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C5BA97-F6B1-47D9-B90E-8C4CFF161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79964-1927-4619-80CC-54E841F9A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«ΟΛΟΚΛΗΡΩΜΕΝΕΣ ΔΡΑΣΕΙΣ ΑΝΑΔΕΙΞΗΣ ΚΑΙ ΠΡΟΣΒΑΣΙΜΟΤΗΤΑΣ ΤΟΥ ΒΥΖΑΝΤΙΝΟΥ ΚΑΣΤΡΟΥ ΚΟΜΟΤΗΝΗΣ»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«ΟΛΟΚΛΗΡΩΜΕΝΕΣ ΔΡΑΣΕΙΣ ΑΝΑΔΕΙΞΗΣ ΚΑΙ ΠΡΟΣΒΑΣΙΜΟΤΗΤΑΣ ΤΟΥ ΒΥΖΑΝΤΙΝΟΥ ΚΑΣΤΡΟΥ ΚΟΜΟΤΗΝΗΣ»</dc:title>
  <dc:subject/>
  <dc:creator>EYTOP</dc:creator>
  <cp:keywords/>
  <cp:lastModifiedBy>SPHLIOPOULOU</cp:lastModifiedBy>
  <cp:revision>19</cp:revision>
  <dcterms:created xsi:type="dcterms:W3CDTF">2024-04-23T08:32:00Z</dcterms:created>
  <dcterms:modified xsi:type="dcterms:W3CDTF">2024-04-23T10:18:00Z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