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06" w:rsidRDefault="00161038" w:rsidP="007556D7">
      <w:pPr>
        <w:pStyle w:val="ac"/>
        <w:spacing w:before="120" w:line="360" w:lineRule="auto"/>
        <w:jc w:val="both"/>
        <w:rPr>
          <w:rFonts w:ascii="Arial" w:hAnsi="Arial" w:cs="Arial"/>
          <w:b/>
          <w:caps/>
          <w:color w:val="003399"/>
          <w:sz w:val="24"/>
          <w:szCs w:val="24"/>
          <w:lang w:val="el-GR"/>
        </w:rPr>
      </w:pPr>
      <w:r>
        <w:rPr>
          <w:rFonts w:ascii="Arial" w:hAnsi="Arial" w:cs="Arial"/>
          <w:b/>
          <w:caps/>
          <w:color w:val="003399"/>
          <w:sz w:val="24"/>
          <w:szCs w:val="24"/>
          <w:lang w:val="el-GR"/>
        </w:rPr>
        <w:t>«</w:t>
      </w:r>
      <w:r w:rsidR="003D360C" w:rsidRPr="003D360C">
        <w:rPr>
          <w:rFonts w:ascii="Arial" w:hAnsi="Arial" w:cs="Arial"/>
          <w:b/>
          <w:caps/>
          <w:color w:val="003399"/>
          <w:sz w:val="24"/>
          <w:szCs w:val="24"/>
          <w:lang w:val="el-GR"/>
        </w:rPr>
        <w:t>SUB. 7.2.9 - Στερέωση και αποκατάσταση του τζαμιού Καλούτσιανης Ιωαννίνων και συντήρηση τοιχογραφιών και ξυλόγλυπτων - γύψινων στοιχείων του</w:t>
      </w:r>
      <w:r>
        <w:rPr>
          <w:rFonts w:ascii="Arial" w:hAnsi="Arial" w:cs="Arial"/>
          <w:b/>
          <w:caps/>
          <w:color w:val="003399"/>
          <w:sz w:val="24"/>
          <w:szCs w:val="24"/>
          <w:lang w:val="el-GR"/>
        </w:rPr>
        <w:t xml:space="preserve">» </w:t>
      </w:r>
    </w:p>
    <w:p w:rsidR="00F70406" w:rsidRDefault="00F70406">
      <w:pPr>
        <w:spacing w:line="360" w:lineRule="auto"/>
        <w:jc w:val="both"/>
        <w:rPr>
          <w:rFonts w:ascii="Arial" w:hAnsi="Arial" w:cs="Arial"/>
          <w:b/>
          <w:lang w:val="el-GR"/>
        </w:rPr>
      </w:pPr>
    </w:p>
    <w:p w:rsidR="007A690E" w:rsidRPr="007A690E" w:rsidRDefault="007A690E" w:rsidP="003D1FFA">
      <w:pPr>
        <w:jc w:val="both"/>
        <w:rPr>
          <w:sz w:val="24"/>
          <w:szCs w:val="24"/>
          <w:lang w:val="el-GR"/>
        </w:rPr>
      </w:pPr>
      <w:r w:rsidRPr="007A690E">
        <w:rPr>
          <w:sz w:val="24"/>
          <w:szCs w:val="24"/>
          <w:lang w:val="el-GR"/>
        </w:rPr>
        <w:t>Το έργο «</w:t>
      </w:r>
      <w:r w:rsidR="003D360C" w:rsidRPr="003D360C">
        <w:rPr>
          <w:sz w:val="24"/>
          <w:szCs w:val="24"/>
        </w:rPr>
        <w:t>SUB</w:t>
      </w:r>
      <w:r w:rsidR="003D360C" w:rsidRPr="003D360C">
        <w:rPr>
          <w:sz w:val="24"/>
          <w:szCs w:val="24"/>
          <w:lang w:val="el-GR"/>
        </w:rPr>
        <w:t xml:space="preserve">. 7.2.9 - Στερέωση και αποκατάσταση του τζαμιού </w:t>
      </w:r>
      <w:proofErr w:type="spellStart"/>
      <w:r w:rsidR="003D360C" w:rsidRPr="003D360C">
        <w:rPr>
          <w:sz w:val="24"/>
          <w:szCs w:val="24"/>
          <w:lang w:val="el-GR"/>
        </w:rPr>
        <w:t>Καλούτσιανης</w:t>
      </w:r>
      <w:proofErr w:type="spellEnd"/>
      <w:r w:rsidR="003D360C" w:rsidRPr="003D360C">
        <w:rPr>
          <w:sz w:val="24"/>
          <w:szCs w:val="24"/>
          <w:lang w:val="el-GR"/>
        </w:rPr>
        <w:t xml:space="preserve"> Ιωαννίνων και συντήρηση τοιχογραφιών και ξυλόγλυπτων - γύψινων στοιχείων του</w:t>
      </w:r>
      <w:r w:rsidRPr="007A690E">
        <w:rPr>
          <w:sz w:val="24"/>
          <w:szCs w:val="24"/>
          <w:lang w:val="el-GR"/>
        </w:rPr>
        <w:t xml:space="preserve">» εντάχθηκε με την </w:t>
      </w:r>
      <w:proofErr w:type="spellStart"/>
      <w:r w:rsidRPr="007A690E">
        <w:rPr>
          <w:sz w:val="24"/>
          <w:szCs w:val="24"/>
          <w:lang w:val="el-GR"/>
        </w:rPr>
        <w:t>υπ.αρ</w:t>
      </w:r>
      <w:proofErr w:type="spellEnd"/>
      <w:r w:rsidRPr="007A690E">
        <w:rPr>
          <w:sz w:val="24"/>
          <w:szCs w:val="24"/>
          <w:lang w:val="el-GR"/>
        </w:rPr>
        <w:t xml:space="preserve">. ΥΠΟΙΚ </w:t>
      </w:r>
      <w:r w:rsidR="003D360C">
        <w:rPr>
          <w:sz w:val="24"/>
          <w:szCs w:val="24"/>
          <w:lang w:val="el-GR"/>
        </w:rPr>
        <w:t>71412</w:t>
      </w:r>
      <w:r w:rsidRPr="007A690E">
        <w:rPr>
          <w:sz w:val="24"/>
          <w:szCs w:val="24"/>
          <w:lang w:val="el-GR"/>
        </w:rPr>
        <w:t>/</w:t>
      </w:r>
      <w:r w:rsidR="003D360C">
        <w:rPr>
          <w:sz w:val="24"/>
          <w:szCs w:val="24"/>
          <w:lang w:val="el-GR"/>
        </w:rPr>
        <w:t>25</w:t>
      </w:r>
      <w:r w:rsidRPr="007A690E">
        <w:rPr>
          <w:sz w:val="24"/>
          <w:szCs w:val="24"/>
          <w:lang w:val="el-GR"/>
        </w:rPr>
        <w:t>-</w:t>
      </w:r>
      <w:r w:rsidR="003D360C">
        <w:rPr>
          <w:sz w:val="24"/>
          <w:szCs w:val="24"/>
          <w:lang w:val="el-GR"/>
        </w:rPr>
        <w:t>5</w:t>
      </w:r>
      <w:r w:rsidRPr="007A690E">
        <w:rPr>
          <w:sz w:val="24"/>
          <w:szCs w:val="24"/>
          <w:lang w:val="el-GR"/>
        </w:rPr>
        <w:t xml:space="preserve">-2022 ΥΑ στο Ταμείο Ανάκαμψης και Ανθεκτικότητας, το οποίο χρηματοδοτείται από την Ευρωπαϊκή Ένωση – </w:t>
      </w:r>
      <w:proofErr w:type="spellStart"/>
      <w:r w:rsidRPr="007A690E">
        <w:rPr>
          <w:sz w:val="24"/>
          <w:szCs w:val="24"/>
        </w:rPr>
        <w:t>NextGeneration</w:t>
      </w:r>
      <w:proofErr w:type="spellEnd"/>
      <w:r w:rsidRPr="007A690E">
        <w:rPr>
          <w:sz w:val="24"/>
          <w:szCs w:val="24"/>
          <w:lang w:val="el-GR"/>
        </w:rPr>
        <w:t xml:space="preserve"> </w:t>
      </w:r>
      <w:r w:rsidRPr="007A690E">
        <w:rPr>
          <w:sz w:val="24"/>
          <w:szCs w:val="24"/>
        </w:rPr>
        <w:t>EU</w:t>
      </w:r>
      <w:r w:rsidRPr="007A690E">
        <w:rPr>
          <w:sz w:val="24"/>
          <w:szCs w:val="24"/>
          <w:lang w:val="el-GR"/>
        </w:rPr>
        <w:t xml:space="preserve"> – Ελλάδα 2.0 με συνολικό ποσό χρηματοδότησης </w:t>
      </w:r>
      <w:r w:rsidR="003D360C" w:rsidRPr="003D360C">
        <w:rPr>
          <w:sz w:val="24"/>
          <w:szCs w:val="24"/>
          <w:lang w:val="el-GR"/>
        </w:rPr>
        <w:t>2</w:t>
      </w:r>
      <w:r w:rsidR="003D360C">
        <w:rPr>
          <w:sz w:val="24"/>
          <w:szCs w:val="24"/>
          <w:lang w:val="el-GR"/>
        </w:rPr>
        <w:t>.</w:t>
      </w:r>
      <w:r w:rsidR="003D360C" w:rsidRPr="003D360C">
        <w:rPr>
          <w:sz w:val="24"/>
          <w:szCs w:val="24"/>
          <w:lang w:val="el-GR"/>
        </w:rPr>
        <w:t>215</w:t>
      </w:r>
      <w:r w:rsidR="003D360C">
        <w:rPr>
          <w:sz w:val="24"/>
          <w:szCs w:val="24"/>
          <w:lang w:val="el-GR"/>
        </w:rPr>
        <w:t>.</w:t>
      </w:r>
      <w:r w:rsidR="003D360C" w:rsidRPr="003D360C">
        <w:rPr>
          <w:sz w:val="24"/>
          <w:szCs w:val="24"/>
          <w:lang w:val="el-GR"/>
        </w:rPr>
        <w:t xml:space="preserve">800 </w:t>
      </w:r>
      <w:r w:rsidRPr="007A690E">
        <w:rPr>
          <w:sz w:val="24"/>
          <w:szCs w:val="24"/>
          <w:lang w:val="el-GR"/>
        </w:rPr>
        <w:t>€ και χρονοδι</w:t>
      </w:r>
      <w:bookmarkStart w:id="0" w:name="_GoBack"/>
      <w:bookmarkEnd w:id="0"/>
      <w:r w:rsidRPr="007A690E">
        <w:rPr>
          <w:sz w:val="24"/>
          <w:szCs w:val="24"/>
          <w:lang w:val="el-GR"/>
        </w:rPr>
        <w:t xml:space="preserve">άγραμμα από τις </w:t>
      </w:r>
      <w:r w:rsidR="003D360C">
        <w:rPr>
          <w:sz w:val="24"/>
          <w:szCs w:val="24"/>
          <w:lang w:val="el-GR"/>
        </w:rPr>
        <w:t>01</w:t>
      </w:r>
      <w:r w:rsidRPr="007A690E">
        <w:rPr>
          <w:sz w:val="24"/>
          <w:szCs w:val="24"/>
          <w:lang w:val="el-GR"/>
        </w:rPr>
        <w:t>.0</w:t>
      </w:r>
      <w:r w:rsidR="003D360C">
        <w:rPr>
          <w:sz w:val="24"/>
          <w:szCs w:val="24"/>
          <w:lang w:val="el-GR"/>
        </w:rPr>
        <w:t>6</w:t>
      </w:r>
      <w:r w:rsidRPr="007A690E">
        <w:rPr>
          <w:sz w:val="24"/>
          <w:szCs w:val="24"/>
          <w:lang w:val="el-GR"/>
        </w:rPr>
        <w:t xml:space="preserve">.2022 έως τις </w:t>
      </w:r>
      <w:r w:rsidR="003D360C">
        <w:rPr>
          <w:sz w:val="24"/>
          <w:szCs w:val="24"/>
          <w:lang w:val="el-GR"/>
        </w:rPr>
        <w:t>31</w:t>
      </w:r>
      <w:r w:rsidRPr="007A690E">
        <w:rPr>
          <w:sz w:val="24"/>
          <w:szCs w:val="24"/>
          <w:lang w:val="el-GR"/>
        </w:rPr>
        <w:t>.</w:t>
      </w:r>
      <w:r w:rsidR="003D1FFA">
        <w:rPr>
          <w:sz w:val="24"/>
          <w:szCs w:val="24"/>
          <w:lang w:val="el-GR"/>
        </w:rPr>
        <w:t>12</w:t>
      </w:r>
      <w:r w:rsidRPr="007A690E">
        <w:rPr>
          <w:sz w:val="24"/>
          <w:szCs w:val="24"/>
          <w:lang w:val="el-GR"/>
        </w:rPr>
        <w:t>.202</w:t>
      </w:r>
      <w:r w:rsidR="003D360C">
        <w:rPr>
          <w:sz w:val="24"/>
          <w:szCs w:val="24"/>
          <w:lang w:val="el-GR"/>
        </w:rPr>
        <w:t>5</w:t>
      </w:r>
      <w:r w:rsidRPr="007A690E">
        <w:rPr>
          <w:sz w:val="24"/>
          <w:szCs w:val="24"/>
          <w:lang w:val="el-GR"/>
        </w:rPr>
        <w:t>. Το έργο εντάσσεται στον πυλώνα ανάκαμψης 4 «Ιδιωτικές επενδύσεις και μετασχηματισμός της οικονομίας», στον άξονα 4.6 «Εκσυγχρονισμός και βελτίωση της ανθεκτικότητας κύριων κλάδων οικονομίας της χώρας», στην δράση 16485 με τίτλο «Πολιτιστικές διαδρομές σε εμβληματικούς αρχαιολογικούς χώρους» με υπουργείο Ευθύνης το ΥΠ.ΠΟ.Α και φορ</w:t>
      </w:r>
      <w:r w:rsidR="003D1FFA">
        <w:rPr>
          <w:sz w:val="24"/>
          <w:szCs w:val="24"/>
          <w:lang w:val="el-GR"/>
        </w:rPr>
        <w:t>είς</w:t>
      </w:r>
      <w:r w:rsidRPr="007A690E">
        <w:rPr>
          <w:sz w:val="24"/>
          <w:szCs w:val="24"/>
          <w:lang w:val="el-GR"/>
        </w:rPr>
        <w:t xml:space="preserve"> υλοποίησης </w:t>
      </w:r>
      <w:r w:rsidR="003D1FFA">
        <w:rPr>
          <w:sz w:val="24"/>
          <w:szCs w:val="24"/>
          <w:lang w:val="el-GR"/>
        </w:rPr>
        <w:t xml:space="preserve">α) τη Διεύθυνση Αναστήλωσης Βυζαντινών και Μεταβυζαντινών Μνημείων και β) </w:t>
      </w:r>
      <w:r w:rsidRPr="007A690E">
        <w:rPr>
          <w:sz w:val="24"/>
          <w:szCs w:val="24"/>
          <w:lang w:val="el-GR"/>
        </w:rPr>
        <w:t>τη</w:t>
      </w:r>
      <w:r w:rsidR="003D360C">
        <w:rPr>
          <w:sz w:val="24"/>
          <w:szCs w:val="24"/>
          <w:lang w:val="el-GR"/>
        </w:rPr>
        <w:t xml:space="preserve"> Διεύθυνση Συντήρησης Αρχαίων και </w:t>
      </w:r>
      <w:proofErr w:type="spellStart"/>
      <w:r w:rsidR="003D360C">
        <w:rPr>
          <w:sz w:val="24"/>
          <w:szCs w:val="24"/>
          <w:lang w:val="el-GR"/>
        </w:rPr>
        <w:t>Νεωτέρων</w:t>
      </w:r>
      <w:proofErr w:type="spellEnd"/>
      <w:r w:rsidR="003D360C">
        <w:rPr>
          <w:sz w:val="24"/>
          <w:szCs w:val="24"/>
          <w:lang w:val="el-GR"/>
        </w:rPr>
        <w:t xml:space="preserve"> Μνημείων</w:t>
      </w:r>
      <w:r w:rsidRPr="007A690E">
        <w:rPr>
          <w:sz w:val="24"/>
          <w:szCs w:val="24"/>
          <w:lang w:val="el-GR"/>
        </w:rPr>
        <w:t>.</w:t>
      </w:r>
    </w:p>
    <w:p w:rsidR="002C40BA" w:rsidRDefault="002C40BA" w:rsidP="00483802">
      <w:pPr>
        <w:jc w:val="both"/>
        <w:rPr>
          <w:sz w:val="24"/>
          <w:szCs w:val="24"/>
          <w:lang w:val="el-GR"/>
        </w:rPr>
      </w:pPr>
    </w:p>
    <w:p w:rsidR="002C4887" w:rsidRPr="002C4887" w:rsidRDefault="002C4887" w:rsidP="002C4887">
      <w:pPr>
        <w:jc w:val="both"/>
        <w:rPr>
          <w:sz w:val="24"/>
          <w:szCs w:val="24"/>
          <w:shd w:val="clear" w:color="auto" w:fill="FFFFFF"/>
          <w:lang w:val="el-GR" w:eastAsia="zh-CN"/>
        </w:rPr>
      </w:pPr>
      <w:r w:rsidRPr="002C4887">
        <w:rPr>
          <w:sz w:val="24"/>
          <w:szCs w:val="24"/>
          <w:shd w:val="clear" w:color="auto" w:fill="FFFFFF"/>
          <w:lang w:val="el-GR" w:eastAsia="zh-CN"/>
        </w:rPr>
        <w:t xml:space="preserve">Το τζαμί της </w:t>
      </w:r>
      <w:proofErr w:type="spellStart"/>
      <w:r w:rsidRPr="002C4887">
        <w:rPr>
          <w:sz w:val="24"/>
          <w:szCs w:val="24"/>
          <w:shd w:val="clear" w:color="auto" w:fill="FFFFFF"/>
          <w:lang w:val="el-GR" w:eastAsia="zh-CN"/>
        </w:rPr>
        <w:t>Καλούτσιανης</w:t>
      </w:r>
      <w:proofErr w:type="spellEnd"/>
      <w:r w:rsidRPr="002C4887">
        <w:rPr>
          <w:sz w:val="24"/>
          <w:szCs w:val="24"/>
          <w:shd w:val="clear" w:color="auto" w:fill="FFFFFF"/>
          <w:lang w:val="el-GR" w:eastAsia="zh-CN"/>
        </w:rPr>
        <w:t xml:space="preserve"> βρίσκεται στην κεντρική πλατεία της ομώνυμης συνοικίας </w:t>
      </w:r>
      <w:r>
        <w:rPr>
          <w:sz w:val="24"/>
          <w:szCs w:val="24"/>
          <w:shd w:val="clear" w:color="auto" w:fill="FFFFFF"/>
          <w:lang w:val="el-GR" w:eastAsia="zh-CN"/>
        </w:rPr>
        <w:t>των Ιωαννίνων</w:t>
      </w:r>
      <w:r w:rsidRPr="002C4887">
        <w:rPr>
          <w:sz w:val="24"/>
          <w:szCs w:val="24"/>
          <w:shd w:val="clear" w:color="auto" w:fill="FFFFFF"/>
          <w:lang w:val="el-GR" w:eastAsia="zh-CN"/>
        </w:rPr>
        <w:t xml:space="preserve">. Σύμφωνα με </w:t>
      </w:r>
      <w:proofErr w:type="spellStart"/>
      <w:r w:rsidRPr="002C4887">
        <w:rPr>
          <w:sz w:val="24"/>
          <w:szCs w:val="24"/>
          <w:shd w:val="clear" w:color="auto" w:fill="FFFFFF"/>
          <w:lang w:val="el-GR" w:eastAsia="zh-CN"/>
        </w:rPr>
        <w:t>επιτοίχια</w:t>
      </w:r>
      <w:proofErr w:type="spellEnd"/>
      <w:r w:rsidRPr="002C4887">
        <w:rPr>
          <w:sz w:val="24"/>
          <w:szCs w:val="24"/>
          <w:shd w:val="clear" w:color="auto" w:fill="FFFFFF"/>
          <w:lang w:val="el-GR" w:eastAsia="zh-CN"/>
        </w:rPr>
        <w:t xml:space="preserve"> επιγραφή (άγνωστη σήμερα) το τζαμί κτίστηκε το 1740 από τον Χατζή Μεχμέτ πασά, </w:t>
      </w:r>
      <w:proofErr w:type="spellStart"/>
      <w:r w:rsidRPr="002C4887">
        <w:rPr>
          <w:sz w:val="24"/>
          <w:szCs w:val="24"/>
          <w:shd w:val="clear" w:color="auto" w:fill="FFFFFF"/>
          <w:lang w:val="el-GR" w:eastAsia="zh-CN"/>
        </w:rPr>
        <w:t>βαλή</w:t>
      </w:r>
      <w:proofErr w:type="spellEnd"/>
      <w:r>
        <w:rPr>
          <w:sz w:val="24"/>
          <w:szCs w:val="24"/>
          <w:shd w:val="clear" w:color="auto" w:fill="FFFFFF"/>
          <w:lang w:val="el-GR" w:eastAsia="zh-CN"/>
        </w:rPr>
        <w:t xml:space="preserve"> </w:t>
      </w:r>
      <w:r w:rsidRPr="002C4887">
        <w:rPr>
          <w:sz w:val="24"/>
          <w:szCs w:val="24"/>
          <w:shd w:val="clear" w:color="auto" w:fill="FFFFFF"/>
          <w:lang w:val="el-GR" w:eastAsia="zh-CN"/>
        </w:rPr>
        <w:t xml:space="preserve">(διοικητή) των Ιωαννίνων, στη θέση ενός </w:t>
      </w:r>
      <w:proofErr w:type="spellStart"/>
      <w:r w:rsidRPr="002C4887">
        <w:rPr>
          <w:sz w:val="24"/>
          <w:szCs w:val="24"/>
          <w:shd w:val="clear" w:color="auto" w:fill="FFFFFF"/>
          <w:lang w:val="el-GR" w:eastAsia="zh-CN"/>
        </w:rPr>
        <w:t>μετζίτ</w:t>
      </w:r>
      <w:proofErr w:type="spellEnd"/>
      <w:r w:rsidRPr="002C4887">
        <w:rPr>
          <w:sz w:val="24"/>
          <w:szCs w:val="24"/>
          <w:shd w:val="clear" w:color="auto" w:fill="FFFFFF"/>
          <w:lang w:val="el-GR" w:eastAsia="zh-CN"/>
        </w:rPr>
        <w:t xml:space="preserve"> (μουσουλμανικός ναός χωρίς μιναρέ).</w:t>
      </w:r>
    </w:p>
    <w:p w:rsidR="002C4887" w:rsidRPr="002C4887" w:rsidRDefault="002C4887" w:rsidP="002C4887">
      <w:pPr>
        <w:jc w:val="both"/>
        <w:rPr>
          <w:sz w:val="24"/>
          <w:szCs w:val="24"/>
          <w:shd w:val="clear" w:color="auto" w:fill="FFFFFF"/>
          <w:lang w:val="el-GR" w:eastAsia="zh-CN"/>
        </w:rPr>
      </w:pPr>
    </w:p>
    <w:p w:rsidR="002C4887" w:rsidRPr="002C4887" w:rsidRDefault="002C4887" w:rsidP="002C4887">
      <w:pPr>
        <w:jc w:val="both"/>
        <w:rPr>
          <w:sz w:val="24"/>
          <w:szCs w:val="24"/>
          <w:shd w:val="clear" w:color="auto" w:fill="FFFFFF"/>
          <w:lang w:val="el-GR" w:eastAsia="zh-CN"/>
        </w:rPr>
      </w:pPr>
      <w:r w:rsidRPr="002C4887">
        <w:rPr>
          <w:sz w:val="24"/>
          <w:szCs w:val="24"/>
          <w:shd w:val="clear" w:color="auto" w:fill="FFFFFF"/>
          <w:lang w:val="el-GR" w:eastAsia="zh-CN"/>
        </w:rPr>
        <w:t xml:space="preserve">Το τζαμί της </w:t>
      </w:r>
      <w:proofErr w:type="spellStart"/>
      <w:r w:rsidRPr="002C4887">
        <w:rPr>
          <w:sz w:val="24"/>
          <w:szCs w:val="24"/>
          <w:shd w:val="clear" w:color="auto" w:fill="FFFFFF"/>
          <w:lang w:val="el-GR" w:eastAsia="zh-CN"/>
        </w:rPr>
        <w:t>Καλούτσιανης</w:t>
      </w:r>
      <w:proofErr w:type="spellEnd"/>
      <w:r w:rsidRPr="002C4887">
        <w:rPr>
          <w:sz w:val="24"/>
          <w:szCs w:val="24"/>
          <w:shd w:val="clear" w:color="auto" w:fill="FFFFFF"/>
          <w:lang w:val="el-GR" w:eastAsia="zh-CN"/>
        </w:rPr>
        <w:t xml:space="preserve"> αποτελείται από μία ευρύχωρη, τετράγωνη, θολοσκέπαστη αίθουσα προσευχής με προστώο (</w:t>
      </w:r>
      <w:proofErr w:type="spellStart"/>
      <w:r w:rsidRPr="002C4887">
        <w:rPr>
          <w:sz w:val="24"/>
          <w:szCs w:val="24"/>
          <w:shd w:val="clear" w:color="auto" w:fill="FFFFFF"/>
          <w:lang w:val="el-GR" w:eastAsia="zh-CN"/>
        </w:rPr>
        <w:t>riwaq</w:t>
      </w:r>
      <w:proofErr w:type="spellEnd"/>
      <w:r w:rsidRPr="002C4887">
        <w:rPr>
          <w:sz w:val="24"/>
          <w:szCs w:val="24"/>
          <w:shd w:val="clear" w:color="auto" w:fill="FFFFFF"/>
          <w:lang w:val="el-GR" w:eastAsia="zh-CN"/>
        </w:rPr>
        <w:t xml:space="preserve">) στη δυτική και τη βόρεια πλευρά. Η μεγάλη τετράγωνη αίθουσα καλύπτεται από τρούλο, ο οποίος στηρίζεται στον κυβικό πυρήνα του κτίσματος με τη βοήθεια τεσσάρων γωνιαίων κογχών. Εξωτερικά ο τρούλος φέρει οκτάπλευρο τύμπανο. Τέσσερις μικρές τοξωτές αντηρίδες αναπτύσσονται στις πλευρές του τυμπάνου, μορφολογικό στοιχείο που απαντά και στον τρούλο του τζαμιού του </w:t>
      </w:r>
      <w:proofErr w:type="spellStart"/>
      <w:r w:rsidRPr="002C4887">
        <w:rPr>
          <w:sz w:val="24"/>
          <w:szCs w:val="24"/>
          <w:shd w:val="clear" w:color="auto" w:fill="FFFFFF"/>
          <w:lang w:val="el-GR" w:eastAsia="zh-CN"/>
        </w:rPr>
        <w:t>Ασλάν</w:t>
      </w:r>
      <w:proofErr w:type="spellEnd"/>
      <w:r w:rsidRPr="002C4887">
        <w:rPr>
          <w:sz w:val="24"/>
          <w:szCs w:val="24"/>
          <w:shd w:val="clear" w:color="auto" w:fill="FFFFFF"/>
          <w:lang w:val="el-GR" w:eastAsia="zh-CN"/>
        </w:rPr>
        <w:t xml:space="preserve"> πασά στη βορειοανατολική ακρόπολη του κάστρου. Το προστώο ήταν αρχικά ανοιχτό, αλλά φράχθηκε μεταγενέστερα με τοιχοποιίες κατά την μετατροπή του ισογείου του τζαμιού σε χώρους καταστημάτων. Ο τρούλος και οι </w:t>
      </w:r>
      <w:proofErr w:type="spellStart"/>
      <w:r w:rsidRPr="002C4887">
        <w:rPr>
          <w:sz w:val="24"/>
          <w:szCs w:val="24"/>
          <w:shd w:val="clear" w:color="auto" w:fill="FFFFFF"/>
          <w:lang w:val="el-GR" w:eastAsia="zh-CN"/>
        </w:rPr>
        <w:t>μονόρριχτες</w:t>
      </w:r>
      <w:proofErr w:type="spellEnd"/>
      <w:r w:rsidRPr="002C4887">
        <w:rPr>
          <w:sz w:val="24"/>
          <w:szCs w:val="24"/>
          <w:shd w:val="clear" w:color="auto" w:fill="FFFFFF"/>
          <w:lang w:val="el-GR" w:eastAsia="zh-CN"/>
        </w:rPr>
        <w:t xml:space="preserve"> στέγες του προστώου καλύπτονται από </w:t>
      </w:r>
      <w:proofErr w:type="spellStart"/>
      <w:r w:rsidRPr="002C4887">
        <w:rPr>
          <w:sz w:val="24"/>
          <w:szCs w:val="24"/>
          <w:shd w:val="clear" w:color="auto" w:fill="FFFFFF"/>
          <w:lang w:val="el-GR" w:eastAsia="zh-CN"/>
        </w:rPr>
        <w:t>σχιστόπλακες</w:t>
      </w:r>
      <w:proofErr w:type="spellEnd"/>
      <w:r w:rsidRPr="002C4887">
        <w:rPr>
          <w:sz w:val="24"/>
          <w:szCs w:val="24"/>
          <w:shd w:val="clear" w:color="auto" w:fill="FFFFFF"/>
          <w:lang w:val="el-GR" w:eastAsia="zh-CN"/>
        </w:rPr>
        <w:t>. Το τζαμί φέρει μιναρέ που στερείται στέγης.</w:t>
      </w:r>
    </w:p>
    <w:p w:rsidR="002C4887" w:rsidRPr="002C4887" w:rsidRDefault="002C4887" w:rsidP="002C4887">
      <w:pPr>
        <w:jc w:val="both"/>
        <w:rPr>
          <w:sz w:val="24"/>
          <w:szCs w:val="24"/>
          <w:shd w:val="clear" w:color="auto" w:fill="FFFFFF"/>
          <w:lang w:val="el-GR" w:eastAsia="zh-CN"/>
        </w:rPr>
      </w:pPr>
    </w:p>
    <w:p w:rsidR="002C4887" w:rsidRPr="002C4887" w:rsidRDefault="002C4887" w:rsidP="002C4887">
      <w:pPr>
        <w:jc w:val="both"/>
        <w:rPr>
          <w:sz w:val="24"/>
          <w:szCs w:val="24"/>
          <w:shd w:val="clear" w:color="auto" w:fill="FFFFFF"/>
          <w:lang w:val="el-GR" w:eastAsia="zh-CN"/>
        </w:rPr>
      </w:pPr>
      <w:r w:rsidRPr="002C4887">
        <w:rPr>
          <w:sz w:val="24"/>
          <w:szCs w:val="24"/>
          <w:shd w:val="clear" w:color="auto" w:fill="FFFFFF"/>
          <w:lang w:val="el-GR" w:eastAsia="zh-CN"/>
        </w:rPr>
        <w:t>Η τοιχοποιία του τζαμιού αποτελείται από αδρά λαξευμένους ορθογώνιους λίθους και άφθονο κονίαμα. Επιμελέστεροι είναι οι γωνιόλιθοι στις ακμές του κτίσματος, ενώ περιορισμένη χρήση πλίνθων έχει γίνει στις μικρές τοξωτές αντηρίδες του τρούλου. Ο νότιος και ο δυτικός τοίχος είχαν δύο σειρές παραθύρων. Στην αρχική τους μορφή διατηρούνται τα ανοίγματα της επάνω σειράς, ενώ τα κατώτερα αντικαταστάθηκαν από τις πόρτες των καταστημάτων.</w:t>
      </w:r>
    </w:p>
    <w:p w:rsidR="002C4887" w:rsidRPr="002C4887" w:rsidRDefault="002C4887" w:rsidP="002C4887">
      <w:pPr>
        <w:jc w:val="both"/>
        <w:rPr>
          <w:sz w:val="24"/>
          <w:szCs w:val="24"/>
          <w:shd w:val="clear" w:color="auto" w:fill="FFFFFF"/>
          <w:lang w:val="el-GR" w:eastAsia="zh-CN"/>
        </w:rPr>
      </w:pPr>
    </w:p>
    <w:p w:rsidR="002C4887" w:rsidRPr="002C4887" w:rsidRDefault="002C4887" w:rsidP="002C4887">
      <w:pPr>
        <w:jc w:val="both"/>
        <w:rPr>
          <w:sz w:val="24"/>
          <w:szCs w:val="24"/>
          <w:shd w:val="clear" w:color="auto" w:fill="FFFFFF"/>
          <w:lang w:val="el-GR" w:eastAsia="zh-CN"/>
        </w:rPr>
      </w:pPr>
      <w:r w:rsidRPr="002C4887">
        <w:rPr>
          <w:sz w:val="24"/>
          <w:szCs w:val="24"/>
          <w:shd w:val="clear" w:color="auto" w:fill="FFFFFF"/>
          <w:lang w:val="el-GR" w:eastAsia="zh-CN"/>
        </w:rPr>
        <w:t xml:space="preserve">Στο εσωτερικό της αίθουσας προσευχής διασώζονται σε σχετικά καλή κατάσταση το </w:t>
      </w:r>
      <w:proofErr w:type="spellStart"/>
      <w:r w:rsidRPr="002C4887">
        <w:rPr>
          <w:sz w:val="24"/>
          <w:szCs w:val="24"/>
          <w:shd w:val="clear" w:color="auto" w:fill="FFFFFF"/>
          <w:lang w:val="el-GR" w:eastAsia="zh-CN"/>
        </w:rPr>
        <w:t>μιχράμπ</w:t>
      </w:r>
      <w:proofErr w:type="spellEnd"/>
      <w:r w:rsidRPr="002C4887">
        <w:rPr>
          <w:sz w:val="24"/>
          <w:szCs w:val="24"/>
          <w:shd w:val="clear" w:color="auto" w:fill="FFFFFF"/>
          <w:lang w:val="el-GR" w:eastAsia="zh-CN"/>
        </w:rPr>
        <w:t xml:space="preserve"> (</w:t>
      </w:r>
      <w:proofErr w:type="spellStart"/>
      <w:r w:rsidRPr="002C4887">
        <w:rPr>
          <w:sz w:val="24"/>
          <w:szCs w:val="24"/>
          <w:shd w:val="clear" w:color="auto" w:fill="FFFFFF"/>
          <w:lang w:val="el-GR" w:eastAsia="zh-CN"/>
        </w:rPr>
        <w:t>mihrab</w:t>
      </w:r>
      <w:proofErr w:type="spellEnd"/>
      <w:r w:rsidRPr="002C4887">
        <w:rPr>
          <w:sz w:val="24"/>
          <w:szCs w:val="24"/>
          <w:shd w:val="clear" w:color="auto" w:fill="FFFFFF"/>
          <w:lang w:val="el-GR" w:eastAsia="zh-CN"/>
        </w:rPr>
        <w:t xml:space="preserve"> = κόγχη προσευχής), που διακοσμείται με γύψινα, χρωματισμένα πράσινα, </w:t>
      </w:r>
      <w:r w:rsidRPr="002C4887">
        <w:rPr>
          <w:sz w:val="24"/>
          <w:szCs w:val="24"/>
          <w:shd w:val="clear" w:color="auto" w:fill="FFFFFF"/>
          <w:lang w:val="el-GR" w:eastAsia="zh-CN"/>
        </w:rPr>
        <w:lastRenderedPageBreak/>
        <w:t>διακοσμητικά θέματα με ξυλόγλυπτες απολήξεις και το πατάρι (</w:t>
      </w:r>
      <w:proofErr w:type="spellStart"/>
      <w:r w:rsidRPr="002C4887">
        <w:rPr>
          <w:sz w:val="24"/>
          <w:szCs w:val="24"/>
          <w:shd w:val="clear" w:color="auto" w:fill="FFFFFF"/>
          <w:lang w:val="el-GR" w:eastAsia="zh-CN"/>
        </w:rPr>
        <w:t>dikka</w:t>
      </w:r>
      <w:proofErr w:type="spellEnd"/>
      <w:r w:rsidRPr="002C4887">
        <w:rPr>
          <w:sz w:val="24"/>
          <w:szCs w:val="24"/>
          <w:shd w:val="clear" w:color="auto" w:fill="FFFFFF"/>
          <w:lang w:val="el-GR" w:eastAsia="zh-CN"/>
        </w:rPr>
        <w:t xml:space="preserve">) με τα περίτεχνα ξύλινα κιγκλιδώματα. Το ξυλόγλυπτο </w:t>
      </w:r>
      <w:proofErr w:type="spellStart"/>
      <w:r w:rsidRPr="002C4887">
        <w:rPr>
          <w:sz w:val="24"/>
          <w:szCs w:val="24"/>
          <w:shd w:val="clear" w:color="auto" w:fill="FFFFFF"/>
          <w:lang w:val="el-GR" w:eastAsia="zh-CN"/>
        </w:rPr>
        <w:t>μινμπάρ</w:t>
      </w:r>
      <w:proofErr w:type="spellEnd"/>
      <w:r w:rsidRPr="002C4887">
        <w:rPr>
          <w:sz w:val="24"/>
          <w:szCs w:val="24"/>
          <w:shd w:val="clear" w:color="auto" w:fill="FFFFFF"/>
          <w:lang w:val="el-GR" w:eastAsia="zh-CN"/>
        </w:rPr>
        <w:t xml:space="preserve"> (</w:t>
      </w:r>
      <w:proofErr w:type="spellStart"/>
      <w:r w:rsidRPr="002C4887">
        <w:rPr>
          <w:sz w:val="24"/>
          <w:szCs w:val="24"/>
          <w:shd w:val="clear" w:color="auto" w:fill="FFFFFF"/>
          <w:lang w:val="el-GR" w:eastAsia="zh-CN"/>
        </w:rPr>
        <w:t>minbar</w:t>
      </w:r>
      <w:proofErr w:type="spellEnd"/>
      <w:r w:rsidRPr="002C4887">
        <w:rPr>
          <w:sz w:val="24"/>
          <w:szCs w:val="24"/>
          <w:shd w:val="clear" w:color="auto" w:fill="FFFFFF"/>
          <w:lang w:val="el-GR" w:eastAsia="zh-CN"/>
        </w:rPr>
        <w:t xml:space="preserve"> = κτιστός άμβωνας για το κήρυγμα) είναι αναρτημένο στον ανατολικό τοίχο, σήμερα στερείται σκάλας και φέρει πυραμιδοειδή απόληξη. Ο θόλος είναι </w:t>
      </w:r>
      <w:proofErr w:type="spellStart"/>
      <w:r w:rsidRPr="002C4887">
        <w:rPr>
          <w:sz w:val="24"/>
          <w:szCs w:val="24"/>
          <w:shd w:val="clear" w:color="auto" w:fill="FFFFFF"/>
          <w:lang w:val="el-GR" w:eastAsia="zh-CN"/>
        </w:rPr>
        <w:t>κατάγραφος</w:t>
      </w:r>
      <w:proofErr w:type="spellEnd"/>
      <w:r w:rsidRPr="002C4887">
        <w:rPr>
          <w:sz w:val="24"/>
          <w:szCs w:val="24"/>
          <w:shd w:val="clear" w:color="auto" w:fill="FFFFFF"/>
          <w:lang w:val="el-GR" w:eastAsia="zh-CN"/>
        </w:rPr>
        <w:t xml:space="preserve"> με αραβουργήματα, που φθάνουν μέχρι την βάση των σφαιρικών τριγώνων, ενώ οι αλυσίδες καντηλιών κρέμονται από τον θόλο.</w:t>
      </w:r>
    </w:p>
    <w:p w:rsidR="002C4887" w:rsidRPr="002C4887" w:rsidRDefault="002C4887" w:rsidP="002C4887">
      <w:pPr>
        <w:jc w:val="both"/>
        <w:rPr>
          <w:sz w:val="24"/>
          <w:szCs w:val="24"/>
          <w:shd w:val="clear" w:color="auto" w:fill="FFFFFF"/>
          <w:lang w:val="el-GR" w:eastAsia="zh-CN"/>
        </w:rPr>
      </w:pPr>
    </w:p>
    <w:p w:rsidR="002C4887" w:rsidRDefault="002C4887" w:rsidP="002C4887">
      <w:pPr>
        <w:jc w:val="both"/>
        <w:rPr>
          <w:sz w:val="24"/>
          <w:szCs w:val="24"/>
          <w:shd w:val="clear" w:color="auto" w:fill="FFFFFF"/>
          <w:lang w:val="el-GR" w:eastAsia="zh-CN"/>
        </w:rPr>
      </w:pPr>
      <w:r w:rsidRPr="002C4887">
        <w:rPr>
          <w:sz w:val="24"/>
          <w:szCs w:val="24"/>
          <w:shd w:val="clear" w:color="auto" w:fill="FFFFFF"/>
          <w:lang w:val="el-GR" w:eastAsia="zh-CN"/>
        </w:rPr>
        <w:t xml:space="preserve">Μέχρι την απελευθέρωση της πόλης των Ιωαννίνων, το 1913, το τζαμί λειτουργούσε ως μουσουλμανικό τέμενος. Μετά την απελευθέρωση περιήλθε ως ανταλλάξιμο στην ιδιοκτησία της Εθνικής Τράπεζας, στέγασε για ένα διάστημα των σταθμό των υπεραστικών λεωφορείων και στη συνέχεια εκποιήθηκε σε ιδιώτες. </w:t>
      </w:r>
      <w:r>
        <w:rPr>
          <w:sz w:val="24"/>
          <w:szCs w:val="24"/>
          <w:shd w:val="clear" w:color="auto" w:fill="FFFFFF"/>
          <w:lang w:val="el-GR" w:eastAsia="zh-CN"/>
        </w:rPr>
        <w:t xml:space="preserve">Έχει ολοκληρωθεί </w:t>
      </w:r>
      <w:r w:rsidRPr="002C4887">
        <w:rPr>
          <w:sz w:val="24"/>
          <w:szCs w:val="24"/>
          <w:shd w:val="clear" w:color="auto" w:fill="FFFFFF"/>
          <w:lang w:val="el-GR" w:eastAsia="zh-CN"/>
        </w:rPr>
        <w:t>η απαλλοτρίωσή του από το Υπουργείο Πολιτισμού και πρόκειται να εκτελεστεί μια σειρά εργασιών</w:t>
      </w:r>
      <w:r>
        <w:rPr>
          <w:sz w:val="24"/>
          <w:szCs w:val="24"/>
          <w:shd w:val="clear" w:color="auto" w:fill="FFFFFF"/>
          <w:lang w:val="el-GR" w:eastAsia="zh-CN"/>
        </w:rPr>
        <w:t>, βάσει εγκεκριμένης από το ΚΑΣ μελέτης</w:t>
      </w:r>
      <w:r w:rsidRPr="002C4887">
        <w:rPr>
          <w:sz w:val="24"/>
          <w:szCs w:val="24"/>
          <w:shd w:val="clear" w:color="auto" w:fill="FFFFFF"/>
          <w:lang w:val="el-GR" w:eastAsia="zh-CN"/>
        </w:rPr>
        <w:t>, προκειμένου να βελτιωθεί η εικόνα του μνημείου και να απομακρυνθούν οι κακότεχνες κατασκευές που έχουν συσσωρευτεί στο κτίσμα από την μακρόχρονη, μη συμβατή με το τέμενος, χρήση.</w:t>
      </w:r>
      <w:r>
        <w:rPr>
          <w:sz w:val="24"/>
          <w:szCs w:val="24"/>
          <w:shd w:val="clear" w:color="auto" w:fill="FFFFFF"/>
          <w:lang w:val="el-GR" w:eastAsia="zh-CN"/>
        </w:rPr>
        <w:t xml:space="preserve"> </w:t>
      </w:r>
    </w:p>
    <w:p w:rsidR="002C4887" w:rsidRDefault="002C4887" w:rsidP="002C4887">
      <w:pPr>
        <w:jc w:val="both"/>
        <w:rPr>
          <w:sz w:val="24"/>
          <w:szCs w:val="24"/>
          <w:shd w:val="clear" w:color="auto" w:fill="FFFFFF"/>
          <w:lang w:val="el-GR" w:eastAsia="zh-CN"/>
        </w:rPr>
      </w:pPr>
    </w:p>
    <w:p w:rsid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 xml:space="preserve">Το Έργο θα υλοποιηθεί μέσω των ακόλουθων δύο (2) </w:t>
      </w:r>
      <w:proofErr w:type="spellStart"/>
      <w:r w:rsidRPr="00860A36">
        <w:rPr>
          <w:sz w:val="24"/>
          <w:szCs w:val="24"/>
          <w:shd w:val="clear" w:color="auto" w:fill="FFFFFF"/>
          <w:lang w:val="el-GR" w:eastAsia="zh-CN"/>
        </w:rPr>
        <w:t>Υποέργων</w:t>
      </w:r>
      <w:proofErr w:type="spellEnd"/>
      <w:r w:rsidRPr="00860A36">
        <w:rPr>
          <w:sz w:val="24"/>
          <w:szCs w:val="24"/>
          <w:shd w:val="clear" w:color="auto" w:fill="FFFFFF"/>
          <w:lang w:val="el-GR" w:eastAsia="zh-CN"/>
        </w:rPr>
        <w:t>:</w:t>
      </w:r>
    </w:p>
    <w:p w:rsidR="002C4887" w:rsidRPr="00860A36" w:rsidRDefault="002C4887" w:rsidP="00860A36">
      <w:pPr>
        <w:jc w:val="both"/>
        <w:rPr>
          <w:sz w:val="24"/>
          <w:szCs w:val="24"/>
          <w:shd w:val="clear" w:color="auto" w:fill="FFFFFF"/>
          <w:lang w:val="el-GR" w:eastAsia="zh-CN"/>
        </w:rPr>
      </w:pP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 xml:space="preserve">Το </w:t>
      </w:r>
      <w:proofErr w:type="spellStart"/>
      <w:r w:rsidRPr="00860A36">
        <w:rPr>
          <w:sz w:val="24"/>
          <w:szCs w:val="24"/>
          <w:shd w:val="clear" w:color="auto" w:fill="FFFFFF"/>
          <w:lang w:val="el-GR" w:eastAsia="zh-CN"/>
        </w:rPr>
        <w:t>Υποέργο</w:t>
      </w:r>
      <w:proofErr w:type="spellEnd"/>
      <w:r w:rsidRPr="00860A36">
        <w:rPr>
          <w:sz w:val="24"/>
          <w:szCs w:val="24"/>
          <w:shd w:val="clear" w:color="auto" w:fill="FFFFFF"/>
          <w:lang w:val="el-GR" w:eastAsia="zh-CN"/>
        </w:rPr>
        <w:t xml:space="preserve"> 1 «Στερέωση &amp; αποκατάσταση του Τζαμιού </w:t>
      </w:r>
      <w:proofErr w:type="spellStart"/>
      <w:r w:rsidRPr="00860A36">
        <w:rPr>
          <w:sz w:val="24"/>
          <w:szCs w:val="24"/>
          <w:shd w:val="clear" w:color="auto" w:fill="FFFFFF"/>
          <w:lang w:val="el-GR" w:eastAsia="zh-CN"/>
        </w:rPr>
        <w:t>Καλούτσιανης</w:t>
      </w:r>
      <w:proofErr w:type="spellEnd"/>
      <w:r w:rsidRPr="00860A36">
        <w:rPr>
          <w:sz w:val="24"/>
          <w:szCs w:val="24"/>
          <w:shd w:val="clear" w:color="auto" w:fill="FFFFFF"/>
          <w:lang w:val="el-GR" w:eastAsia="zh-CN"/>
        </w:rPr>
        <w:t xml:space="preserve"> Ιωαννίνων», το οποίο έχει ως κύριο γνώμονα τη διατήρηση της αυθεντικότητας, καθώς και </w:t>
      </w:r>
      <w:r w:rsidR="002C4887">
        <w:rPr>
          <w:sz w:val="24"/>
          <w:szCs w:val="24"/>
          <w:shd w:val="clear" w:color="auto" w:fill="FFFFFF"/>
          <w:lang w:val="el-GR" w:eastAsia="zh-CN"/>
        </w:rPr>
        <w:t xml:space="preserve">της </w:t>
      </w:r>
      <w:r w:rsidRPr="00860A36">
        <w:rPr>
          <w:sz w:val="24"/>
          <w:szCs w:val="24"/>
          <w:shd w:val="clear" w:color="auto" w:fill="FFFFFF"/>
          <w:lang w:val="el-GR" w:eastAsia="zh-CN"/>
        </w:rPr>
        <w:t>ιστορικής, αρχιτεκτονικής, δομικής και καλλιτεχνικής αξίας του τεμένους, σύμφωνα με τους κανόνες δεοντολογίας που διέπουν την αποκατάσταση των μνημείων.</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Στόχος της πρότασης αποκατάστασης αποτελεί η ανάδειξη των αυθεντικών μορφολογικών, αρχιτεκτονικών και δομικών χαρακτηριστικών του μνημείου τα οποία, παρά</w:t>
      </w:r>
      <w:r w:rsidR="002C4887">
        <w:rPr>
          <w:sz w:val="24"/>
          <w:szCs w:val="24"/>
          <w:shd w:val="clear" w:color="auto" w:fill="FFFFFF"/>
          <w:lang w:val="el-GR" w:eastAsia="zh-CN"/>
        </w:rPr>
        <w:t xml:space="preserve"> </w:t>
      </w:r>
      <w:r w:rsidRPr="00860A36">
        <w:rPr>
          <w:sz w:val="24"/>
          <w:szCs w:val="24"/>
          <w:shd w:val="clear" w:color="auto" w:fill="FFFFFF"/>
          <w:lang w:val="el-GR" w:eastAsia="zh-CN"/>
        </w:rPr>
        <w:t>τις πολλαπλές αλλοιώσεις, διασώζονται σε μεγάλο βαθμό και μπορεί να καταστούν πλήρως αναγνώσιμα. Προτείνονται μέτρα για την αντιμετώπιση των φθοροποιών</w:t>
      </w:r>
      <w:r w:rsidR="002C4887">
        <w:rPr>
          <w:sz w:val="24"/>
          <w:szCs w:val="24"/>
          <w:shd w:val="clear" w:color="auto" w:fill="FFFFFF"/>
          <w:lang w:val="el-GR" w:eastAsia="zh-CN"/>
        </w:rPr>
        <w:t xml:space="preserve"> </w:t>
      </w:r>
      <w:r w:rsidRPr="00860A36">
        <w:rPr>
          <w:sz w:val="24"/>
          <w:szCs w:val="24"/>
          <w:shd w:val="clear" w:color="auto" w:fill="FFFFFF"/>
          <w:lang w:val="el-GR" w:eastAsia="zh-CN"/>
        </w:rPr>
        <w:t>παραγόντων και κυρίως για την ενίσχυσή του έναντι των καταπονήσεων που μπορεί να αντιμετωπίσει στο μέλλον.</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 xml:space="preserve">Συγκεκριμένα, το </w:t>
      </w:r>
      <w:proofErr w:type="spellStart"/>
      <w:r w:rsidRPr="00860A36">
        <w:rPr>
          <w:sz w:val="24"/>
          <w:szCs w:val="24"/>
          <w:shd w:val="clear" w:color="auto" w:fill="FFFFFF"/>
          <w:lang w:val="el-GR" w:eastAsia="zh-CN"/>
        </w:rPr>
        <w:t>Υποέργο</w:t>
      </w:r>
      <w:proofErr w:type="spellEnd"/>
      <w:r w:rsidRPr="00860A36">
        <w:rPr>
          <w:sz w:val="24"/>
          <w:szCs w:val="24"/>
          <w:shd w:val="clear" w:color="auto" w:fill="FFFFFF"/>
          <w:lang w:val="el-GR" w:eastAsia="zh-CN"/>
        </w:rPr>
        <w:t xml:space="preserve"> 1 περιλαμβάνει τις ακόλουθες εργασίες: Στερέωση και αποκατάσταση του τρούλου. Ενίσχυση των τοιχοποιιών της </w:t>
      </w:r>
      <w:proofErr w:type="spellStart"/>
      <w:r w:rsidRPr="00860A36">
        <w:rPr>
          <w:sz w:val="24"/>
          <w:szCs w:val="24"/>
          <w:shd w:val="clear" w:color="auto" w:fill="FFFFFF"/>
          <w:lang w:val="el-GR" w:eastAsia="zh-CN"/>
        </w:rPr>
        <w:t>ανωδομής</w:t>
      </w:r>
      <w:proofErr w:type="spellEnd"/>
      <w:r w:rsidRPr="00860A36">
        <w:rPr>
          <w:sz w:val="24"/>
          <w:szCs w:val="24"/>
          <w:shd w:val="clear" w:color="auto" w:fill="FFFFFF"/>
          <w:lang w:val="el-GR" w:eastAsia="zh-CN"/>
        </w:rPr>
        <w:t xml:space="preserve"> και των</w:t>
      </w:r>
      <w:r w:rsidR="002C4887">
        <w:rPr>
          <w:sz w:val="24"/>
          <w:szCs w:val="24"/>
          <w:shd w:val="clear" w:color="auto" w:fill="FFFFFF"/>
          <w:lang w:val="el-GR" w:eastAsia="zh-CN"/>
        </w:rPr>
        <w:t xml:space="preserve"> </w:t>
      </w:r>
      <w:r w:rsidRPr="00860A36">
        <w:rPr>
          <w:sz w:val="24"/>
          <w:szCs w:val="24"/>
          <w:shd w:val="clear" w:color="auto" w:fill="FFFFFF"/>
          <w:lang w:val="el-GR" w:eastAsia="zh-CN"/>
        </w:rPr>
        <w:t xml:space="preserve">θεμελίων με αρμολογήματα και </w:t>
      </w:r>
      <w:proofErr w:type="spellStart"/>
      <w:r w:rsidRPr="00860A36">
        <w:rPr>
          <w:sz w:val="24"/>
          <w:szCs w:val="24"/>
          <w:shd w:val="clear" w:color="auto" w:fill="FFFFFF"/>
          <w:lang w:val="el-GR" w:eastAsia="zh-CN"/>
        </w:rPr>
        <w:t>ενέματα</w:t>
      </w:r>
      <w:proofErr w:type="spellEnd"/>
      <w:r w:rsidRPr="00860A36">
        <w:rPr>
          <w:sz w:val="24"/>
          <w:szCs w:val="24"/>
          <w:shd w:val="clear" w:color="auto" w:fill="FFFFFF"/>
          <w:lang w:val="el-GR" w:eastAsia="zh-CN"/>
        </w:rPr>
        <w:t>,. Τοποθέτηση ανοξείδωτων ράβδων. Αποκατάσταση ανοιγμάτων (φραγή και διάνοιξη). Συντήρηση και αντικατάσταση</w:t>
      </w:r>
      <w:r w:rsidR="002C4887">
        <w:rPr>
          <w:sz w:val="24"/>
          <w:szCs w:val="24"/>
          <w:shd w:val="clear" w:color="auto" w:fill="FFFFFF"/>
          <w:lang w:val="el-GR" w:eastAsia="zh-CN"/>
        </w:rPr>
        <w:t xml:space="preserve"> </w:t>
      </w:r>
      <w:r w:rsidRPr="00860A36">
        <w:rPr>
          <w:sz w:val="24"/>
          <w:szCs w:val="24"/>
          <w:shd w:val="clear" w:color="auto" w:fill="FFFFFF"/>
          <w:lang w:val="el-GR" w:eastAsia="zh-CN"/>
        </w:rPr>
        <w:t>φθαρμένων ξυλοδεσιών. Τοποθέτηση ξύλινων κουφωμάτων. Ανακατασκευή της θύρας εισόδου. Επίχριση επιφανειών. Επαναφορά του δαπέδου στην αρχική στάθμη</w:t>
      </w:r>
      <w:r w:rsidR="002C4887">
        <w:rPr>
          <w:sz w:val="24"/>
          <w:szCs w:val="24"/>
          <w:shd w:val="clear" w:color="auto" w:fill="FFFFFF"/>
          <w:lang w:val="el-GR" w:eastAsia="zh-CN"/>
        </w:rPr>
        <w:t xml:space="preserve"> </w:t>
      </w:r>
      <w:r w:rsidRPr="00860A36">
        <w:rPr>
          <w:sz w:val="24"/>
          <w:szCs w:val="24"/>
          <w:shd w:val="clear" w:color="auto" w:fill="FFFFFF"/>
          <w:lang w:val="el-GR" w:eastAsia="zh-CN"/>
        </w:rPr>
        <w:t>με εξυγίανση υποβάθρου. Αποκατάσταση των ΒΑ και ΒΔ προστώων με καθαίρεση στοιχείων από οπλισμένο σκυρόδεμα. Αποκάλυψη τμήματος κιόνων, ενίσχυση</w:t>
      </w:r>
      <w:r w:rsidR="002C4887">
        <w:rPr>
          <w:sz w:val="24"/>
          <w:szCs w:val="24"/>
          <w:shd w:val="clear" w:color="auto" w:fill="FFFFFF"/>
          <w:lang w:val="el-GR" w:eastAsia="zh-CN"/>
        </w:rPr>
        <w:t xml:space="preserve"> </w:t>
      </w:r>
      <w:r w:rsidRPr="00860A36">
        <w:rPr>
          <w:sz w:val="24"/>
          <w:szCs w:val="24"/>
          <w:shd w:val="clear" w:color="auto" w:fill="FFFFFF"/>
          <w:lang w:val="el-GR" w:eastAsia="zh-CN"/>
        </w:rPr>
        <w:t xml:space="preserve">θεμελίωσης. Ανακατασκευή ξύλινων δαπέδων και στεγών και επικάλυψη με </w:t>
      </w:r>
      <w:proofErr w:type="spellStart"/>
      <w:r w:rsidRPr="00860A36">
        <w:rPr>
          <w:sz w:val="24"/>
          <w:szCs w:val="24"/>
          <w:shd w:val="clear" w:color="auto" w:fill="FFFFFF"/>
          <w:lang w:val="el-GR" w:eastAsia="zh-CN"/>
        </w:rPr>
        <w:t>σχιστόπλακες</w:t>
      </w:r>
      <w:proofErr w:type="spellEnd"/>
      <w:r w:rsidRPr="00860A36">
        <w:rPr>
          <w:sz w:val="24"/>
          <w:szCs w:val="24"/>
          <w:shd w:val="clear" w:color="auto" w:fill="FFFFFF"/>
          <w:lang w:val="el-GR" w:eastAsia="zh-CN"/>
        </w:rPr>
        <w:t>. Ενίσχυση του φέροντα οργανισμού του μιναρέ. Διαμόρφωση ράμπας</w:t>
      </w:r>
      <w:r w:rsidR="002C4887">
        <w:rPr>
          <w:sz w:val="24"/>
          <w:szCs w:val="24"/>
          <w:shd w:val="clear" w:color="auto" w:fill="FFFFFF"/>
          <w:lang w:val="el-GR" w:eastAsia="zh-CN"/>
        </w:rPr>
        <w:t xml:space="preserve"> </w:t>
      </w:r>
      <w:r w:rsidRPr="00860A36">
        <w:rPr>
          <w:sz w:val="24"/>
          <w:szCs w:val="24"/>
          <w:shd w:val="clear" w:color="auto" w:fill="FFFFFF"/>
          <w:lang w:val="el-GR" w:eastAsia="zh-CN"/>
        </w:rPr>
        <w:t xml:space="preserve">προσβασιμότητας. Διευθέτηση </w:t>
      </w:r>
      <w:proofErr w:type="spellStart"/>
      <w:r w:rsidRPr="00860A36">
        <w:rPr>
          <w:sz w:val="24"/>
          <w:szCs w:val="24"/>
          <w:shd w:val="clear" w:color="auto" w:fill="FFFFFF"/>
          <w:lang w:val="el-GR" w:eastAsia="zh-CN"/>
        </w:rPr>
        <w:t>ομβρίων</w:t>
      </w:r>
      <w:proofErr w:type="spellEnd"/>
      <w:r w:rsidRPr="00860A36">
        <w:rPr>
          <w:sz w:val="24"/>
          <w:szCs w:val="24"/>
          <w:shd w:val="clear" w:color="auto" w:fill="FFFFFF"/>
          <w:lang w:val="el-GR" w:eastAsia="zh-CN"/>
        </w:rPr>
        <w:t xml:space="preserve"> υδάτων. Τοποθέτηση Η/Μ εγκαταστάσεων.</w:t>
      </w:r>
    </w:p>
    <w:p w:rsidR="002C4887" w:rsidRDefault="002C4887" w:rsidP="00860A36">
      <w:pPr>
        <w:jc w:val="both"/>
        <w:rPr>
          <w:sz w:val="24"/>
          <w:szCs w:val="24"/>
          <w:shd w:val="clear" w:color="auto" w:fill="FFFFFF"/>
          <w:lang w:val="el-GR" w:eastAsia="zh-CN"/>
        </w:rPr>
      </w:pP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 xml:space="preserve">Στο πλαίσιο υλοποίησης του </w:t>
      </w:r>
      <w:proofErr w:type="spellStart"/>
      <w:r w:rsidRPr="00860A36">
        <w:rPr>
          <w:sz w:val="24"/>
          <w:szCs w:val="24"/>
          <w:shd w:val="clear" w:color="auto" w:fill="FFFFFF"/>
          <w:lang w:val="el-GR" w:eastAsia="zh-CN"/>
        </w:rPr>
        <w:t>Υποέργου</w:t>
      </w:r>
      <w:proofErr w:type="spellEnd"/>
      <w:r w:rsidRPr="00860A36">
        <w:rPr>
          <w:sz w:val="24"/>
          <w:szCs w:val="24"/>
          <w:shd w:val="clear" w:color="auto" w:fill="FFFFFF"/>
          <w:lang w:val="el-GR" w:eastAsia="zh-CN"/>
        </w:rPr>
        <w:t xml:space="preserve"> 2 «Εργασίες συντήρησης και αποκατάστασης τοιχογραφιών, ξύλινων – ξυλόγλυπτων και γύψινων στοιχείων Τζαμιού</w:t>
      </w:r>
      <w:r w:rsidR="002C4887">
        <w:rPr>
          <w:sz w:val="24"/>
          <w:szCs w:val="24"/>
          <w:shd w:val="clear" w:color="auto" w:fill="FFFFFF"/>
          <w:lang w:val="el-GR" w:eastAsia="zh-CN"/>
        </w:rPr>
        <w:t xml:space="preserve"> </w:t>
      </w:r>
      <w:proofErr w:type="spellStart"/>
      <w:r w:rsidRPr="00860A36">
        <w:rPr>
          <w:sz w:val="24"/>
          <w:szCs w:val="24"/>
          <w:shd w:val="clear" w:color="auto" w:fill="FFFFFF"/>
          <w:lang w:val="el-GR" w:eastAsia="zh-CN"/>
        </w:rPr>
        <w:t>Καλούτσιανης</w:t>
      </w:r>
      <w:proofErr w:type="spellEnd"/>
      <w:r w:rsidRPr="00860A36">
        <w:rPr>
          <w:sz w:val="24"/>
          <w:szCs w:val="24"/>
          <w:shd w:val="clear" w:color="auto" w:fill="FFFFFF"/>
          <w:lang w:val="el-GR" w:eastAsia="zh-CN"/>
        </w:rPr>
        <w:t xml:space="preserve"> – Καλού </w:t>
      </w:r>
      <w:proofErr w:type="spellStart"/>
      <w:r w:rsidRPr="00860A36">
        <w:rPr>
          <w:sz w:val="24"/>
          <w:szCs w:val="24"/>
          <w:shd w:val="clear" w:color="auto" w:fill="FFFFFF"/>
          <w:lang w:val="el-GR" w:eastAsia="zh-CN"/>
        </w:rPr>
        <w:t>Τσεσμέ</w:t>
      </w:r>
      <w:proofErr w:type="spellEnd"/>
      <w:r w:rsidRPr="00860A36">
        <w:rPr>
          <w:sz w:val="24"/>
          <w:szCs w:val="24"/>
          <w:shd w:val="clear" w:color="auto" w:fill="FFFFFF"/>
          <w:lang w:val="el-GR" w:eastAsia="zh-CN"/>
        </w:rPr>
        <w:t xml:space="preserve"> Ιωαννίνων», οι εργασίες συντήρησης του διακόσμου του Τζαμιού χωρίζονται σε δύο φάσεις, σε σωστικές επεμβάσεις συντήρησης πριν</w:t>
      </w:r>
      <w:r w:rsidR="002C4887">
        <w:rPr>
          <w:sz w:val="24"/>
          <w:szCs w:val="24"/>
          <w:shd w:val="clear" w:color="auto" w:fill="FFFFFF"/>
          <w:lang w:val="el-GR" w:eastAsia="zh-CN"/>
        </w:rPr>
        <w:t xml:space="preserve"> </w:t>
      </w:r>
      <w:r w:rsidRPr="00860A36">
        <w:rPr>
          <w:sz w:val="24"/>
          <w:szCs w:val="24"/>
          <w:shd w:val="clear" w:color="auto" w:fill="FFFFFF"/>
          <w:lang w:val="el-GR" w:eastAsia="zh-CN"/>
        </w:rPr>
        <w:t>την έναρξη των αναστηλωτικών επεμβάσεων και σε εργασίες συστηματικής συντήρησης</w:t>
      </w:r>
      <w:r w:rsidR="002C4887">
        <w:rPr>
          <w:sz w:val="24"/>
          <w:szCs w:val="24"/>
          <w:shd w:val="clear" w:color="auto" w:fill="FFFFFF"/>
          <w:lang w:val="el-GR" w:eastAsia="zh-CN"/>
        </w:rPr>
        <w:t>:</w:t>
      </w:r>
    </w:p>
    <w:p w:rsidR="00860A36" w:rsidRPr="002C4887" w:rsidRDefault="00860A36" w:rsidP="00860A36">
      <w:pPr>
        <w:jc w:val="both"/>
        <w:rPr>
          <w:sz w:val="24"/>
          <w:szCs w:val="24"/>
          <w:u w:val="single"/>
          <w:shd w:val="clear" w:color="auto" w:fill="FFFFFF"/>
          <w:lang w:val="el-GR" w:eastAsia="zh-CN"/>
        </w:rPr>
      </w:pPr>
      <w:r w:rsidRPr="002C4887">
        <w:rPr>
          <w:sz w:val="24"/>
          <w:szCs w:val="24"/>
          <w:u w:val="single"/>
          <w:shd w:val="clear" w:color="auto" w:fill="FFFFFF"/>
          <w:lang w:val="el-GR" w:eastAsia="zh-CN"/>
        </w:rPr>
        <w:t>Ζωγραφικός διάκοσμος</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Α. Πρώτα σωστικά μέτρα:</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 xml:space="preserve">Πριν την έναρξη των αναστηλωτικών επεμβάσεων θα πραγματοποιηθούν εργασίες αφαίρεσης νεότερων </w:t>
      </w:r>
      <w:proofErr w:type="spellStart"/>
      <w:r w:rsidRPr="00860A36">
        <w:rPr>
          <w:sz w:val="24"/>
          <w:szCs w:val="24"/>
          <w:shd w:val="clear" w:color="auto" w:fill="FFFFFF"/>
          <w:lang w:val="el-GR" w:eastAsia="zh-CN"/>
        </w:rPr>
        <w:t>επιζωγραφίσεων</w:t>
      </w:r>
      <w:proofErr w:type="spellEnd"/>
      <w:r w:rsidRPr="00860A36">
        <w:rPr>
          <w:sz w:val="24"/>
          <w:szCs w:val="24"/>
          <w:shd w:val="clear" w:color="auto" w:fill="FFFFFF"/>
          <w:lang w:val="el-GR" w:eastAsia="zh-CN"/>
        </w:rPr>
        <w:t xml:space="preserve"> στερέωσης και συγκράτησης του ζωγραφικού</w:t>
      </w:r>
      <w:r w:rsidR="002C4887">
        <w:rPr>
          <w:sz w:val="24"/>
          <w:szCs w:val="24"/>
          <w:shd w:val="clear" w:color="auto" w:fill="FFFFFF"/>
          <w:lang w:val="el-GR" w:eastAsia="zh-CN"/>
        </w:rPr>
        <w:t xml:space="preserve"> </w:t>
      </w:r>
      <w:r w:rsidRPr="00860A36">
        <w:rPr>
          <w:sz w:val="24"/>
          <w:szCs w:val="24"/>
          <w:shd w:val="clear" w:color="auto" w:fill="FFFFFF"/>
          <w:lang w:val="el-GR" w:eastAsia="zh-CN"/>
        </w:rPr>
        <w:t>διακόσμου σύμφωνα με την μελέτη συντήρησης.</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Β. Συστηματική συντήρηση:</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Περιλαμβάνει εργασίες καθαρισμού, στερέωσης, αποκατάστασης, συμπλήρωσης του υποστρώματος και του ζωγραφικού στρώματος, καθώς και αισθητική</w:t>
      </w:r>
      <w:r w:rsidR="002C4887">
        <w:rPr>
          <w:sz w:val="24"/>
          <w:szCs w:val="24"/>
          <w:shd w:val="clear" w:color="auto" w:fill="FFFFFF"/>
          <w:lang w:val="el-GR" w:eastAsia="zh-CN"/>
        </w:rPr>
        <w:t xml:space="preserve"> </w:t>
      </w:r>
      <w:r w:rsidRPr="00860A36">
        <w:rPr>
          <w:sz w:val="24"/>
          <w:szCs w:val="24"/>
          <w:shd w:val="clear" w:color="auto" w:fill="FFFFFF"/>
          <w:lang w:val="el-GR" w:eastAsia="zh-CN"/>
        </w:rPr>
        <w:t>αποκατάσταση αυτού.</w:t>
      </w:r>
    </w:p>
    <w:p w:rsidR="00860A36" w:rsidRPr="002C4887" w:rsidRDefault="00860A36" w:rsidP="00860A36">
      <w:pPr>
        <w:jc w:val="both"/>
        <w:rPr>
          <w:sz w:val="24"/>
          <w:szCs w:val="24"/>
          <w:u w:val="single"/>
          <w:shd w:val="clear" w:color="auto" w:fill="FFFFFF"/>
          <w:lang w:val="el-GR" w:eastAsia="zh-CN"/>
        </w:rPr>
      </w:pPr>
      <w:r w:rsidRPr="002C4887">
        <w:rPr>
          <w:sz w:val="24"/>
          <w:szCs w:val="24"/>
          <w:u w:val="single"/>
          <w:shd w:val="clear" w:color="auto" w:fill="FFFFFF"/>
          <w:lang w:val="el-GR" w:eastAsia="zh-CN"/>
        </w:rPr>
        <w:t>Γύψινα και ξύλινα – ξυλόγλυπτα στοιχεία</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Α. Πρώτα σωστικά μέτρα:</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Κατά την διάρκεια των εργασιών συντήρησης πριν την εκτέλεση των αναστηλωτικών εργασιών θα πραγματοποιηθούν εργασίας προστασίας του διακόσμου με την</w:t>
      </w:r>
      <w:r w:rsidR="002C4887">
        <w:rPr>
          <w:sz w:val="24"/>
          <w:szCs w:val="24"/>
          <w:shd w:val="clear" w:color="auto" w:fill="FFFFFF"/>
          <w:lang w:val="el-GR" w:eastAsia="zh-CN"/>
        </w:rPr>
        <w:t xml:space="preserve"> </w:t>
      </w:r>
      <w:r w:rsidRPr="00860A36">
        <w:rPr>
          <w:sz w:val="24"/>
          <w:szCs w:val="24"/>
          <w:shd w:val="clear" w:color="auto" w:fill="FFFFFF"/>
          <w:lang w:val="el-GR" w:eastAsia="zh-CN"/>
        </w:rPr>
        <w:t xml:space="preserve">τοποθέτηση υφασμάτινου οπλισμού και προστασίας των τμημάτων του </w:t>
      </w:r>
      <w:proofErr w:type="spellStart"/>
      <w:r w:rsidRPr="00860A36">
        <w:rPr>
          <w:sz w:val="24"/>
          <w:szCs w:val="24"/>
          <w:shd w:val="clear" w:color="auto" w:fill="FFFFFF"/>
          <w:lang w:val="el-GR" w:eastAsia="zh-CN"/>
        </w:rPr>
        <w:t>μιχράμπ</w:t>
      </w:r>
      <w:proofErr w:type="spellEnd"/>
      <w:r w:rsidRPr="00860A36">
        <w:rPr>
          <w:sz w:val="24"/>
          <w:szCs w:val="24"/>
          <w:shd w:val="clear" w:color="auto" w:fill="FFFFFF"/>
          <w:lang w:val="el-GR" w:eastAsia="zh-CN"/>
        </w:rPr>
        <w:t xml:space="preserve"> και του </w:t>
      </w:r>
      <w:proofErr w:type="spellStart"/>
      <w:r w:rsidRPr="00860A36">
        <w:rPr>
          <w:sz w:val="24"/>
          <w:szCs w:val="24"/>
          <w:shd w:val="clear" w:color="auto" w:fill="FFFFFF"/>
          <w:lang w:val="el-GR" w:eastAsia="zh-CN"/>
        </w:rPr>
        <w:t>μινμπάρ</w:t>
      </w:r>
      <w:proofErr w:type="spellEnd"/>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Β. Συστηματική συντήρηση:</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Θα πραγματοποιηθούν εργασίες στερέωσης, συμπλήρωσης, καθαρισμού και αισθητικής αποκατάστασης του διακόσμου, καθώς και απεντόμωσης των ξύλινων</w:t>
      </w:r>
      <w:r w:rsidR="002C4887">
        <w:rPr>
          <w:sz w:val="24"/>
          <w:szCs w:val="24"/>
          <w:shd w:val="clear" w:color="auto" w:fill="FFFFFF"/>
          <w:lang w:val="el-GR" w:eastAsia="zh-CN"/>
        </w:rPr>
        <w:t xml:space="preserve"> </w:t>
      </w:r>
      <w:r w:rsidRPr="00860A36">
        <w:rPr>
          <w:sz w:val="24"/>
          <w:szCs w:val="24"/>
          <w:shd w:val="clear" w:color="auto" w:fill="FFFFFF"/>
          <w:lang w:val="el-GR" w:eastAsia="zh-CN"/>
        </w:rPr>
        <w:t>στοιχείων</w:t>
      </w:r>
    </w:p>
    <w:p w:rsidR="00860A36" w:rsidRPr="00860A36"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Χάρτινες επιγραφές</w:t>
      </w:r>
    </w:p>
    <w:p w:rsidR="00B107C5" w:rsidRDefault="00860A36" w:rsidP="00860A36">
      <w:pPr>
        <w:jc w:val="both"/>
        <w:rPr>
          <w:sz w:val="24"/>
          <w:szCs w:val="24"/>
          <w:shd w:val="clear" w:color="auto" w:fill="FFFFFF"/>
          <w:lang w:val="el-GR" w:eastAsia="zh-CN"/>
        </w:rPr>
      </w:pPr>
      <w:r w:rsidRPr="00860A36">
        <w:rPr>
          <w:sz w:val="24"/>
          <w:szCs w:val="24"/>
          <w:shd w:val="clear" w:color="auto" w:fill="FFFFFF"/>
          <w:lang w:val="el-GR" w:eastAsia="zh-CN"/>
        </w:rPr>
        <w:t>Οι εργασίες περιλαμβάνουν την απομάκρυνση των μεταλλικών συνδέσμων, καθαρισμό, αποκατάσταση και στερέωση των χάρτινων επιγραφών.</w:t>
      </w:r>
    </w:p>
    <w:p w:rsidR="003D1FFA" w:rsidRDefault="003D1FFA" w:rsidP="003D1FFA">
      <w:pPr>
        <w:jc w:val="both"/>
        <w:rPr>
          <w:sz w:val="24"/>
          <w:szCs w:val="24"/>
          <w:shd w:val="clear" w:color="auto" w:fill="FFFFFF"/>
          <w:lang w:val="el-GR" w:eastAsia="zh-CN"/>
        </w:rPr>
      </w:pPr>
    </w:p>
    <w:p w:rsidR="00B107C5" w:rsidRDefault="00B107C5" w:rsidP="00B107C5">
      <w:pPr>
        <w:spacing w:before="120" w:line="360" w:lineRule="auto"/>
        <w:jc w:val="both"/>
        <w:rPr>
          <w:rFonts w:ascii="Arial" w:hAnsi="Arial" w:cs="Arial"/>
          <w:color w:val="003399"/>
          <w:sz w:val="24"/>
          <w:szCs w:val="24"/>
          <w:lang w:val="el-GR"/>
        </w:rPr>
      </w:pPr>
      <w:r>
        <w:rPr>
          <w:rFonts w:ascii="Arial" w:hAnsi="Arial" w:cs="Arial"/>
          <w:b/>
          <w:bCs/>
          <w:color w:val="003399"/>
          <w:sz w:val="24"/>
          <w:szCs w:val="24"/>
          <w:shd w:val="clear" w:color="auto" w:fill="FFFFFF"/>
          <w:lang w:val="el-GR"/>
        </w:rPr>
        <w:t xml:space="preserve">Το έργο/δράση υλοποιείται στο πλαίσιο του Εθνικού Σχεδίου Ανάκαμψης και Ανθεκτικότητας «Ελλάδα 2.0» με τη χρηματοδότηση της Ευρωπαϊκής Ένωσης – </w:t>
      </w:r>
      <w:proofErr w:type="spellStart"/>
      <w:r>
        <w:rPr>
          <w:rFonts w:ascii="Arial" w:hAnsi="Arial" w:cs="Arial"/>
          <w:b/>
          <w:bCs/>
          <w:color w:val="003399"/>
          <w:sz w:val="24"/>
          <w:szCs w:val="24"/>
          <w:shd w:val="clear" w:color="auto" w:fill="FFFFFF"/>
        </w:rPr>
        <w:t>NextGenerationEU</w:t>
      </w:r>
      <w:proofErr w:type="spellEnd"/>
      <w:r>
        <w:rPr>
          <w:rFonts w:ascii="Arial" w:hAnsi="Arial" w:cs="Arial"/>
          <w:b/>
          <w:bCs/>
          <w:color w:val="003399"/>
          <w:sz w:val="24"/>
          <w:szCs w:val="24"/>
          <w:shd w:val="clear" w:color="auto" w:fill="FFFFFF"/>
          <w:lang w:val="el-GR"/>
        </w:rPr>
        <w:t>.</w:t>
      </w:r>
    </w:p>
    <w:p w:rsidR="00F70406" w:rsidRDefault="002C4887" w:rsidP="0075598A">
      <w:pPr>
        <w:spacing w:before="120" w:line="276" w:lineRule="auto"/>
        <w:jc w:val="center"/>
        <w:rPr>
          <w:szCs w:val="22"/>
          <w:lang w:val="el-GR"/>
        </w:rPr>
      </w:pPr>
      <w:r>
        <w:rPr>
          <w:noProof/>
          <w:lang w:val="el-GR"/>
        </w:rPr>
        <w:drawing>
          <wp:inline distT="0" distB="0" distL="0" distR="0">
            <wp:extent cx="5276865" cy="3952875"/>
            <wp:effectExtent l="0" t="0" r="0" b="0"/>
            <wp:docPr id="18" name="Εικόνα 18" descr="Τζαμί Καλούτσιανης, «μια ευκαιρία για την πόλη» - Typos-i.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Τζαμί Καλούτσιανης, «μια ευκαιρία για την πόλη» - Typos-i.g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9626" cy="3962434"/>
                    </a:xfrm>
                    <a:prstGeom prst="rect">
                      <a:avLst/>
                    </a:prstGeom>
                    <a:noFill/>
                    <a:ln>
                      <a:noFill/>
                    </a:ln>
                  </pic:spPr>
                </pic:pic>
              </a:graphicData>
            </a:graphic>
          </wp:inline>
        </w:drawing>
      </w:r>
    </w:p>
    <w:p w:rsidR="00A219FD" w:rsidRDefault="002C4887" w:rsidP="00A219FD">
      <w:pPr>
        <w:spacing w:before="120" w:line="276" w:lineRule="auto"/>
        <w:jc w:val="center"/>
        <w:rPr>
          <w:szCs w:val="22"/>
          <w:lang w:val="el-GR"/>
        </w:rPr>
      </w:pPr>
      <w:r>
        <w:rPr>
          <w:szCs w:val="22"/>
          <w:lang w:val="el-GR"/>
        </w:rPr>
        <w:t xml:space="preserve">Τζαμί </w:t>
      </w:r>
      <w:proofErr w:type="spellStart"/>
      <w:r>
        <w:rPr>
          <w:szCs w:val="22"/>
          <w:lang w:val="el-GR"/>
        </w:rPr>
        <w:t>Καλούτσιανης</w:t>
      </w:r>
      <w:proofErr w:type="spellEnd"/>
      <w:r>
        <w:rPr>
          <w:szCs w:val="22"/>
          <w:lang w:val="el-GR"/>
        </w:rPr>
        <w:t xml:space="preserve"> Ιωαννίνων: Υφιστάμενη Κατάσταση</w:t>
      </w:r>
    </w:p>
    <w:p w:rsidR="00A219FD" w:rsidRDefault="002C4887" w:rsidP="00A219FD">
      <w:pPr>
        <w:spacing w:before="120" w:line="276" w:lineRule="auto"/>
        <w:jc w:val="center"/>
        <w:rPr>
          <w:szCs w:val="22"/>
          <w:lang w:val="el-GR"/>
        </w:rPr>
      </w:pPr>
      <w:r>
        <w:rPr>
          <w:noProof/>
          <w:lang w:val="el-GR"/>
        </w:rPr>
        <w:drawing>
          <wp:inline distT="0" distB="0" distL="0" distR="0">
            <wp:extent cx="5760085" cy="2421036"/>
            <wp:effectExtent l="0" t="0" r="0" b="0"/>
            <wp:docPr id="19" name="Εικόνα 19" descr="https://typos-i.gr/storage/app/media/politismos/tzami%20kalou%20two%20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ypos-i.gr/storage/app/media/politismos/tzami%20kalou%20two%20phot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2421036"/>
                    </a:xfrm>
                    <a:prstGeom prst="rect">
                      <a:avLst/>
                    </a:prstGeom>
                    <a:noFill/>
                    <a:ln>
                      <a:noFill/>
                    </a:ln>
                  </pic:spPr>
                </pic:pic>
              </a:graphicData>
            </a:graphic>
          </wp:inline>
        </w:drawing>
      </w:r>
    </w:p>
    <w:p w:rsidR="002C4887" w:rsidRDefault="002C4887" w:rsidP="00A219FD">
      <w:pPr>
        <w:spacing w:before="120" w:line="276" w:lineRule="auto"/>
        <w:jc w:val="center"/>
        <w:rPr>
          <w:szCs w:val="22"/>
          <w:lang w:val="el-GR"/>
        </w:rPr>
      </w:pPr>
      <w:proofErr w:type="spellStart"/>
      <w:r w:rsidRPr="002C4887">
        <w:rPr>
          <w:szCs w:val="22"/>
          <w:lang w:val="el-GR"/>
        </w:rPr>
        <w:t>Φωτορεαλιστικά</w:t>
      </w:r>
      <w:proofErr w:type="spellEnd"/>
      <w:r w:rsidRPr="002C4887">
        <w:rPr>
          <w:szCs w:val="22"/>
          <w:lang w:val="el-GR"/>
        </w:rPr>
        <w:t xml:space="preserve"> σχέδια της πρότασης αποκατάστασης του τεμένους, στην αρχική του φάση</w:t>
      </w:r>
    </w:p>
    <w:sectPr w:rsidR="002C4887">
      <w:headerReference w:type="default" r:id="rId13"/>
      <w:footerReference w:type="default" r:id="rId14"/>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1E" w:rsidRDefault="00161038">
      <w:r>
        <w:separator/>
      </w:r>
    </w:p>
  </w:endnote>
  <w:endnote w:type="continuationSeparator" w:id="0">
    <w:p w:rsidR="0050371E" w:rsidRDefault="0016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UB-Helvetica">
    <w:altName w:val="Times New Roman"/>
    <w:charset w:val="00"/>
    <w:family w:val="auto"/>
    <w:pitch w:val="default"/>
  </w:font>
  <w:font w:name="Academy Engraved LET">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06" w:rsidRDefault="00161038">
    <w:pPr>
      <w:pStyle w:val="a8"/>
      <w:tabs>
        <w:tab w:val="clear" w:pos="4153"/>
        <w:tab w:val="center" w:pos="2552"/>
      </w:tabs>
      <w:jc w:val="center"/>
    </w:pPr>
    <w:r>
      <w:rPr>
        <w:noProof/>
        <w:lang w:val="el-GR"/>
      </w:rPr>
      <w:drawing>
        <wp:inline distT="0" distB="0" distL="0" distR="0">
          <wp:extent cx="1386205"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Pr>
        <w:noProof/>
        <w:lang w:val="el-GR"/>
      </w:rPr>
      <w:drawing>
        <wp:inline distT="0" distB="0" distL="0" distR="0">
          <wp:extent cx="2256155" cy="41529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rsidR="00F70406" w:rsidRDefault="00F70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1E" w:rsidRDefault="00161038">
      <w:r>
        <w:separator/>
      </w:r>
    </w:p>
  </w:footnote>
  <w:footnote w:type="continuationSeparator" w:id="0">
    <w:p w:rsidR="0050371E" w:rsidRDefault="0016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406" w:rsidRDefault="00161038">
    <w:pPr>
      <w:pStyle w:val="a9"/>
      <w:rPr>
        <w:rFonts w:ascii="Times New Roman" w:hAnsi="Times New Roman"/>
        <w:sz w:val="20"/>
      </w:rPr>
    </w:pPr>
    <w:r>
      <w:rPr>
        <w:rFonts w:ascii="Times New Roman" w:hAnsi="Times New Roman"/>
        <w:noProof/>
        <w:sz w:val="20"/>
        <w:lang w:val="el-GR"/>
      </w:rPr>
      <w:drawing>
        <wp:inline distT="0" distB="0" distL="0" distR="0">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Εικόνα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66725" cy="438150"/>
                  </a:xfrm>
                  <a:prstGeom prst="rect">
                    <a:avLst/>
                  </a:prstGeom>
                  <a:noFill/>
                  <a:ln>
                    <a:noFill/>
                  </a:ln>
                </pic:spPr>
              </pic:pic>
            </a:graphicData>
          </a:graphic>
        </wp:inline>
      </w:drawing>
    </w:r>
  </w:p>
  <w:p w:rsidR="00F70406" w:rsidRDefault="00161038">
    <w:pPr>
      <w:pStyle w:val="a9"/>
      <w:tabs>
        <w:tab w:val="clear" w:pos="8306"/>
        <w:tab w:val="right" w:pos="9072"/>
      </w:tabs>
      <w:rPr>
        <w:rFonts w:ascii="Times New Roman" w:hAnsi="Times New Roman"/>
        <w:sz w:val="18"/>
        <w:szCs w:val="18"/>
        <w:lang w:val="el-GR"/>
      </w:rPr>
    </w:pPr>
    <w:r>
      <w:rPr>
        <w:rFonts w:ascii="Times New Roman" w:hAnsi="Times New Roman"/>
        <w:sz w:val="18"/>
        <w:szCs w:val="18"/>
        <w:lang w:val="el-GR"/>
      </w:rPr>
      <w:t xml:space="preserve">ΕΛΛΗΝΙΚΗ ΔΗΜΟΚΡΑΤΙΑ </w:t>
    </w:r>
    <w:r>
      <w:rPr>
        <w:rFonts w:ascii="Times New Roman" w:hAnsi="Times New Roman"/>
        <w:sz w:val="18"/>
        <w:szCs w:val="18"/>
        <w:lang w:val="el-GR"/>
      </w:rPr>
      <w:tab/>
    </w:r>
    <w:r>
      <w:rPr>
        <w:rFonts w:ascii="Times New Roman" w:hAnsi="Times New Roman"/>
        <w:sz w:val="18"/>
        <w:szCs w:val="18"/>
        <w:lang w:val="el-GR"/>
      </w:rPr>
      <w:tab/>
      <w:t xml:space="preserve">Γενική  Διεύθυνση  Αρχαιοτήτων </w:t>
    </w:r>
  </w:p>
  <w:p w:rsidR="00F70406" w:rsidRDefault="00161038">
    <w:pPr>
      <w:pStyle w:val="a9"/>
      <w:tabs>
        <w:tab w:val="clear" w:pos="8306"/>
        <w:tab w:val="right" w:pos="9072"/>
      </w:tabs>
      <w:rPr>
        <w:rFonts w:ascii="Times New Roman" w:hAnsi="Times New Roman"/>
        <w:sz w:val="18"/>
        <w:szCs w:val="18"/>
        <w:lang w:val="el-GR"/>
      </w:rPr>
    </w:pPr>
    <w:r>
      <w:rPr>
        <w:rFonts w:ascii="Times New Roman" w:hAnsi="Times New Roman"/>
        <w:sz w:val="18"/>
        <w:szCs w:val="18"/>
        <w:lang w:val="el-GR"/>
      </w:rPr>
      <w:t>Υπουργείο Πολιτισμού και Αθλητισμού</w:t>
    </w:r>
    <w:r>
      <w:rPr>
        <w:rFonts w:ascii="Times New Roman" w:hAnsi="Times New Roman"/>
        <w:sz w:val="18"/>
        <w:szCs w:val="18"/>
        <w:lang w:val="el-GR"/>
      </w:rPr>
      <w:tab/>
      <w:t xml:space="preserve"> </w:t>
    </w:r>
    <w:r>
      <w:rPr>
        <w:rFonts w:ascii="Times New Roman" w:hAnsi="Times New Roman"/>
        <w:sz w:val="18"/>
        <w:szCs w:val="18"/>
        <w:lang w:val="el-GR"/>
      </w:rPr>
      <w:tab/>
      <w:t>&amp; Πολιτιστικής Κληρονομιάς</w:t>
    </w:r>
  </w:p>
  <w:p w:rsidR="00F70406" w:rsidRPr="00161038" w:rsidRDefault="00161038" w:rsidP="001574EE">
    <w:pPr>
      <w:pStyle w:val="a9"/>
      <w:jc w:val="right"/>
      <w:rPr>
        <w:rFonts w:ascii="Times New Roman" w:hAnsi="Times New Roman"/>
        <w:sz w:val="18"/>
        <w:szCs w:val="18"/>
      </w:rPr>
    </w:pPr>
    <w:r>
      <w:rPr>
        <w:rFonts w:ascii="Times New Roman" w:hAnsi="Times New Roman"/>
        <w:sz w:val="18"/>
        <w:szCs w:val="18"/>
        <w:lang w:val="el-GR"/>
      </w:rPr>
      <w:t>Διεύθυνση</w:t>
    </w:r>
    <w:r w:rsidRPr="00161038">
      <w:rPr>
        <w:rFonts w:ascii="Times New Roman" w:hAnsi="Times New Roman"/>
        <w:sz w:val="18"/>
        <w:szCs w:val="18"/>
      </w:rPr>
      <w:t xml:space="preserve"> </w:t>
    </w:r>
    <w:r>
      <w:rPr>
        <w:rFonts w:ascii="Times New Roman" w:hAnsi="Times New Roman"/>
        <w:sz w:val="18"/>
        <w:szCs w:val="18"/>
        <w:lang w:val="el-GR"/>
      </w:rPr>
      <w:t>Βυζαντινών</w:t>
    </w:r>
    <w:r w:rsidRPr="00161038">
      <w:rPr>
        <w:rFonts w:ascii="Times New Roman" w:hAnsi="Times New Roman"/>
        <w:sz w:val="18"/>
        <w:szCs w:val="18"/>
      </w:rPr>
      <w:t xml:space="preserve"> &amp; </w:t>
    </w:r>
    <w:r>
      <w:rPr>
        <w:rFonts w:ascii="Times New Roman" w:hAnsi="Times New Roman"/>
        <w:sz w:val="18"/>
        <w:szCs w:val="18"/>
        <w:lang w:val="el-GR"/>
      </w:rPr>
      <w:t>Μεταβυζαντινών</w:t>
    </w:r>
    <w:r w:rsidRPr="00161038">
      <w:rPr>
        <w:rFonts w:ascii="Times New Roman" w:hAnsi="Times New Roman"/>
        <w:sz w:val="18"/>
        <w:szCs w:val="18"/>
      </w:rPr>
      <w:t xml:space="preserve"> </w:t>
    </w:r>
    <w:r>
      <w:rPr>
        <w:rFonts w:ascii="Times New Roman" w:hAnsi="Times New Roman"/>
        <w:sz w:val="18"/>
        <w:szCs w:val="18"/>
        <w:lang w:val="el-GR"/>
      </w:rPr>
      <w:t>Αρχαιοτήτων</w:t>
    </w:r>
  </w:p>
  <w:p w:rsidR="00F70406" w:rsidRDefault="00F70406">
    <w:pPr>
      <w:pStyle w:val="a9"/>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31BC"/>
    <w:multiLevelType w:val="hybridMultilevel"/>
    <w:tmpl w:val="86747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F8"/>
    <w:rsid w:val="000011CE"/>
    <w:rsid w:val="00012B7C"/>
    <w:rsid w:val="00021F31"/>
    <w:rsid w:val="00025361"/>
    <w:rsid w:val="000264DB"/>
    <w:rsid w:val="00026EA9"/>
    <w:rsid w:val="0005647B"/>
    <w:rsid w:val="000855A6"/>
    <w:rsid w:val="00095851"/>
    <w:rsid w:val="000A4C5E"/>
    <w:rsid w:val="000B0B9B"/>
    <w:rsid w:val="000C5E31"/>
    <w:rsid w:val="000E605F"/>
    <w:rsid w:val="000F0712"/>
    <w:rsid w:val="0013259E"/>
    <w:rsid w:val="00136051"/>
    <w:rsid w:val="001367EC"/>
    <w:rsid w:val="001574EE"/>
    <w:rsid w:val="00161038"/>
    <w:rsid w:val="00161602"/>
    <w:rsid w:val="00171B37"/>
    <w:rsid w:val="00172A27"/>
    <w:rsid w:val="001A3A25"/>
    <w:rsid w:val="001B21A4"/>
    <w:rsid w:val="001C2790"/>
    <w:rsid w:val="001C4A90"/>
    <w:rsid w:val="001D37F9"/>
    <w:rsid w:val="001E4C9E"/>
    <w:rsid w:val="001F1F07"/>
    <w:rsid w:val="00202210"/>
    <w:rsid w:val="002213DF"/>
    <w:rsid w:val="00224C53"/>
    <w:rsid w:val="00225FD3"/>
    <w:rsid w:val="00226B01"/>
    <w:rsid w:val="00241A55"/>
    <w:rsid w:val="00247A2C"/>
    <w:rsid w:val="00253AC2"/>
    <w:rsid w:val="002C40BA"/>
    <w:rsid w:val="002C4887"/>
    <w:rsid w:val="002E7A61"/>
    <w:rsid w:val="002F1BCC"/>
    <w:rsid w:val="00305699"/>
    <w:rsid w:val="003113AC"/>
    <w:rsid w:val="003306E8"/>
    <w:rsid w:val="003509D1"/>
    <w:rsid w:val="0035275C"/>
    <w:rsid w:val="00356E94"/>
    <w:rsid w:val="00376A2E"/>
    <w:rsid w:val="0038234D"/>
    <w:rsid w:val="003876F8"/>
    <w:rsid w:val="003A361A"/>
    <w:rsid w:val="003A73F7"/>
    <w:rsid w:val="003B5176"/>
    <w:rsid w:val="003C733D"/>
    <w:rsid w:val="003D1FFA"/>
    <w:rsid w:val="003D360C"/>
    <w:rsid w:val="00423458"/>
    <w:rsid w:val="0044602A"/>
    <w:rsid w:val="0046515E"/>
    <w:rsid w:val="00483802"/>
    <w:rsid w:val="004843BE"/>
    <w:rsid w:val="00491D10"/>
    <w:rsid w:val="004B092B"/>
    <w:rsid w:val="004F1DC3"/>
    <w:rsid w:val="004F5815"/>
    <w:rsid w:val="00501030"/>
    <w:rsid w:val="0050371E"/>
    <w:rsid w:val="00510F63"/>
    <w:rsid w:val="00520B0F"/>
    <w:rsid w:val="005314CD"/>
    <w:rsid w:val="00545D0A"/>
    <w:rsid w:val="00556E20"/>
    <w:rsid w:val="00557646"/>
    <w:rsid w:val="00574B9A"/>
    <w:rsid w:val="0058139F"/>
    <w:rsid w:val="005F42CA"/>
    <w:rsid w:val="00616107"/>
    <w:rsid w:val="006277A8"/>
    <w:rsid w:val="00632454"/>
    <w:rsid w:val="00670166"/>
    <w:rsid w:val="0068074C"/>
    <w:rsid w:val="00686C0F"/>
    <w:rsid w:val="006944D7"/>
    <w:rsid w:val="00695D3C"/>
    <w:rsid w:val="006A5A84"/>
    <w:rsid w:val="006B4ADF"/>
    <w:rsid w:val="006D112D"/>
    <w:rsid w:val="00700E82"/>
    <w:rsid w:val="007076DF"/>
    <w:rsid w:val="00707DA8"/>
    <w:rsid w:val="007260D8"/>
    <w:rsid w:val="0072620C"/>
    <w:rsid w:val="00736628"/>
    <w:rsid w:val="00740804"/>
    <w:rsid w:val="00744F42"/>
    <w:rsid w:val="0075448A"/>
    <w:rsid w:val="007556D7"/>
    <w:rsid w:val="0075598A"/>
    <w:rsid w:val="007A3E8E"/>
    <w:rsid w:val="007A690E"/>
    <w:rsid w:val="007B0367"/>
    <w:rsid w:val="007B1CC8"/>
    <w:rsid w:val="007B4BBB"/>
    <w:rsid w:val="007B62C1"/>
    <w:rsid w:val="007E5E9E"/>
    <w:rsid w:val="0080655E"/>
    <w:rsid w:val="0081442A"/>
    <w:rsid w:val="00823354"/>
    <w:rsid w:val="008308CD"/>
    <w:rsid w:val="0083639F"/>
    <w:rsid w:val="00860A36"/>
    <w:rsid w:val="00864E0B"/>
    <w:rsid w:val="008674B7"/>
    <w:rsid w:val="00872C82"/>
    <w:rsid w:val="0088025E"/>
    <w:rsid w:val="00883F18"/>
    <w:rsid w:val="00885F16"/>
    <w:rsid w:val="0089452A"/>
    <w:rsid w:val="008A23E2"/>
    <w:rsid w:val="008A2678"/>
    <w:rsid w:val="008B4B6C"/>
    <w:rsid w:val="008C42B3"/>
    <w:rsid w:val="008F3E7E"/>
    <w:rsid w:val="008F4AB9"/>
    <w:rsid w:val="009571ED"/>
    <w:rsid w:val="0096476C"/>
    <w:rsid w:val="00965421"/>
    <w:rsid w:val="009737EF"/>
    <w:rsid w:val="00986710"/>
    <w:rsid w:val="009B6ACF"/>
    <w:rsid w:val="009E1BFC"/>
    <w:rsid w:val="00A2040B"/>
    <w:rsid w:val="00A20A44"/>
    <w:rsid w:val="00A219FD"/>
    <w:rsid w:val="00A268B0"/>
    <w:rsid w:val="00A343F0"/>
    <w:rsid w:val="00A354EA"/>
    <w:rsid w:val="00A35AD9"/>
    <w:rsid w:val="00A63394"/>
    <w:rsid w:val="00A63465"/>
    <w:rsid w:val="00A6367D"/>
    <w:rsid w:val="00AC2E8E"/>
    <w:rsid w:val="00AC5A07"/>
    <w:rsid w:val="00AD0E90"/>
    <w:rsid w:val="00AD3C48"/>
    <w:rsid w:val="00AD4C72"/>
    <w:rsid w:val="00AF7716"/>
    <w:rsid w:val="00B107C5"/>
    <w:rsid w:val="00B1612D"/>
    <w:rsid w:val="00B23125"/>
    <w:rsid w:val="00B36976"/>
    <w:rsid w:val="00B527A4"/>
    <w:rsid w:val="00B566F5"/>
    <w:rsid w:val="00B56775"/>
    <w:rsid w:val="00B70833"/>
    <w:rsid w:val="00B83BFB"/>
    <w:rsid w:val="00B94DDC"/>
    <w:rsid w:val="00BB48E6"/>
    <w:rsid w:val="00BF5236"/>
    <w:rsid w:val="00C1482C"/>
    <w:rsid w:val="00C15559"/>
    <w:rsid w:val="00C50D3A"/>
    <w:rsid w:val="00C67E41"/>
    <w:rsid w:val="00C7525B"/>
    <w:rsid w:val="00C819FD"/>
    <w:rsid w:val="00C9576D"/>
    <w:rsid w:val="00CD002F"/>
    <w:rsid w:val="00CD0A63"/>
    <w:rsid w:val="00CD72A6"/>
    <w:rsid w:val="00D16653"/>
    <w:rsid w:val="00D36A50"/>
    <w:rsid w:val="00D86851"/>
    <w:rsid w:val="00D915B1"/>
    <w:rsid w:val="00D96866"/>
    <w:rsid w:val="00DB2D02"/>
    <w:rsid w:val="00E0345F"/>
    <w:rsid w:val="00E07F2F"/>
    <w:rsid w:val="00E1063B"/>
    <w:rsid w:val="00E13672"/>
    <w:rsid w:val="00E441B4"/>
    <w:rsid w:val="00E523DD"/>
    <w:rsid w:val="00E648F4"/>
    <w:rsid w:val="00E96B02"/>
    <w:rsid w:val="00EC2CC7"/>
    <w:rsid w:val="00EC3402"/>
    <w:rsid w:val="00F172D3"/>
    <w:rsid w:val="00F20C72"/>
    <w:rsid w:val="00F42B05"/>
    <w:rsid w:val="00F44674"/>
    <w:rsid w:val="00F54B84"/>
    <w:rsid w:val="00F56929"/>
    <w:rsid w:val="00F70406"/>
    <w:rsid w:val="00F73751"/>
    <w:rsid w:val="00F80090"/>
    <w:rsid w:val="00F90B74"/>
    <w:rsid w:val="00FB5C90"/>
    <w:rsid w:val="036146BC"/>
    <w:rsid w:val="0E8A23E7"/>
    <w:rsid w:val="12AD68A2"/>
    <w:rsid w:val="137604FE"/>
    <w:rsid w:val="310540DD"/>
    <w:rsid w:val="3DE379B2"/>
    <w:rsid w:val="40AE326C"/>
    <w:rsid w:val="42637BD9"/>
    <w:rsid w:val="4A65128D"/>
    <w:rsid w:val="4C245117"/>
    <w:rsid w:val="53B3160F"/>
    <w:rsid w:val="56DC7106"/>
    <w:rsid w:val="57D86D3E"/>
    <w:rsid w:val="5BAA41F6"/>
    <w:rsid w:val="61214E9E"/>
    <w:rsid w:val="6B025220"/>
    <w:rsid w:val="71D72AE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2AB31"/>
  <w15:docId w15:val="{7FF7E914-F623-47A5-A91D-BCA1A4CD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2"/>
      <w:lang w:val="en-GB"/>
    </w:rPr>
  </w:style>
  <w:style w:type="paragraph" w:styleId="2">
    <w:name w:val="heading 2"/>
    <w:basedOn w:val="a"/>
    <w:next w:val="a"/>
    <w:qFormat/>
    <w:pPr>
      <w:keepNext/>
      <w:shd w:val="clear" w:color="auto" w:fill="FFFFFF"/>
      <w:tabs>
        <w:tab w:val="left" w:pos="1134"/>
        <w:tab w:val="left" w:pos="4678"/>
      </w:tabs>
      <w:outlineLvl w:val="1"/>
    </w:pPr>
    <w:rPr>
      <w:rFonts w:ascii="Arial" w:hAnsi="Arial"/>
      <w:i/>
      <w:sz w:val="1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paragraph" w:styleId="a4">
    <w:name w:val="Body Text"/>
    <w:basedOn w:val="a"/>
    <w:pPr>
      <w:shd w:val="clear" w:color="auto" w:fill="FFFFFF"/>
      <w:tabs>
        <w:tab w:val="left" w:pos="1134"/>
      </w:tabs>
    </w:pPr>
    <w:rPr>
      <w:rFonts w:ascii="Arial" w:hAnsi="Arial"/>
      <w:sz w:val="18"/>
      <w:lang w:val="el-GR"/>
    </w:rPr>
  </w:style>
  <w:style w:type="paragraph" w:styleId="20">
    <w:name w:val="Body Text Indent 2"/>
    <w:basedOn w:val="a"/>
    <w:link w:val="2Char"/>
    <w:uiPriority w:val="99"/>
    <w:semiHidden/>
    <w:unhideWhenUsed/>
    <w:qFormat/>
    <w:pPr>
      <w:spacing w:after="120" w:line="480" w:lineRule="auto"/>
      <w:ind w:left="283"/>
    </w:pPr>
  </w:style>
  <w:style w:type="character" w:styleId="a5">
    <w:name w:val="annotation reference"/>
    <w:basedOn w:val="a0"/>
    <w:uiPriority w:val="99"/>
    <w:semiHidden/>
    <w:unhideWhenUsed/>
    <w:qFormat/>
    <w:rPr>
      <w:sz w:val="16"/>
      <w:szCs w:val="16"/>
    </w:rPr>
  </w:style>
  <w:style w:type="paragraph" w:styleId="a6">
    <w:name w:val="annotation text"/>
    <w:basedOn w:val="a"/>
    <w:link w:val="Char0"/>
    <w:uiPriority w:val="99"/>
    <w:semiHidden/>
    <w:unhideWhenUsed/>
    <w:qFormat/>
    <w:rPr>
      <w:sz w:val="20"/>
    </w:rPr>
  </w:style>
  <w:style w:type="paragraph" w:styleId="a7">
    <w:name w:val="annotation subject"/>
    <w:basedOn w:val="a6"/>
    <w:next w:val="a6"/>
    <w:link w:val="Char1"/>
    <w:uiPriority w:val="99"/>
    <w:semiHidden/>
    <w:unhideWhenUsed/>
    <w:qFormat/>
    <w:rPr>
      <w:b/>
      <w:bCs/>
    </w:rPr>
  </w:style>
  <w:style w:type="paragraph" w:styleId="a8">
    <w:name w:val="footer"/>
    <w:basedOn w:val="a"/>
    <w:link w:val="Char2"/>
    <w:uiPriority w:val="99"/>
    <w:unhideWhenUsed/>
    <w:qFormat/>
    <w:pPr>
      <w:tabs>
        <w:tab w:val="center" w:pos="4153"/>
        <w:tab w:val="right" w:pos="8306"/>
      </w:tabs>
    </w:pPr>
  </w:style>
  <w:style w:type="paragraph" w:styleId="a9">
    <w:name w:val="header"/>
    <w:basedOn w:val="a"/>
    <w:link w:val="Char3"/>
    <w:uiPriority w:val="99"/>
    <w:qFormat/>
    <w:pPr>
      <w:tabs>
        <w:tab w:val="center" w:pos="4153"/>
        <w:tab w:val="right" w:pos="8306"/>
      </w:tabs>
    </w:pPr>
    <w:rPr>
      <w:rFonts w:ascii="UB-Helvetica" w:hAnsi="UB-Helvetica"/>
      <w:lang w:val="en-US"/>
    </w:rPr>
  </w:style>
  <w:style w:type="character" w:styleId="-">
    <w:name w:val="Hyperlink"/>
    <w:basedOn w:val="a0"/>
    <w:uiPriority w:val="99"/>
    <w:qFormat/>
    <w:rPr>
      <w:color w:val="0000FF"/>
      <w:u w:val="single"/>
    </w:rPr>
  </w:style>
  <w:style w:type="paragraph" w:styleId="Web">
    <w:name w:val="Normal (Web)"/>
    <w:uiPriority w:val="99"/>
    <w:semiHidden/>
    <w:unhideWhenUsed/>
    <w:qFormat/>
    <w:pPr>
      <w:spacing w:beforeAutospacing="1" w:afterAutospacing="1"/>
    </w:pPr>
    <w:rPr>
      <w:rFonts w:ascii="SimSun" w:hAnsi="SimSun"/>
      <w:sz w:val="24"/>
      <w:szCs w:val="24"/>
      <w:lang w:val="en-US" w:eastAsia="zh-CN"/>
    </w:rPr>
  </w:style>
  <w:style w:type="table" w:styleId="aa">
    <w:name w:val="Table Grid"/>
    <w:basedOn w:val="a1"/>
    <w:qFormat/>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39203b103c303b903ba03ccchar">
    <w:name w:val="dash0392_03b1_03c3_03b9_03ba_03cc__char"/>
    <w:basedOn w:val="a0"/>
    <w:qFormat/>
  </w:style>
  <w:style w:type="paragraph" w:customStyle="1" w:styleId="dash039203b103c303b903ba03cc">
    <w:name w:val="dash0392_03b1_03c3_03b9_03ba_03cc"/>
    <w:basedOn w:val="a"/>
    <w:qFormat/>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qFormat/>
    <w:pPr>
      <w:spacing w:after="160" w:line="240" w:lineRule="exact"/>
    </w:pPr>
    <w:rPr>
      <w:rFonts w:ascii="Arial" w:hAnsi="Arial"/>
      <w:sz w:val="20"/>
      <w:lang w:val="en-US" w:eastAsia="en-US"/>
    </w:rPr>
  </w:style>
  <w:style w:type="character" w:customStyle="1" w:styleId="2Char">
    <w:name w:val="Σώμα κείμενου με εσοχή 2 Char"/>
    <w:basedOn w:val="a0"/>
    <w:link w:val="20"/>
    <w:uiPriority w:val="99"/>
    <w:semiHidden/>
    <w:qFormat/>
    <w:rPr>
      <w:rFonts w:ascii="Times New Roman" w:hAnsi="Times New Roman"/>
      <w:sz w:val="22"/>
      <w:lang w:val="en-GB"/>
    </w:rPr>
  </w:style>
  <w:style w:type="character" w:customStyle="1" w:styleId="Char">
    <w:name w:val="Κείμενο πλαισίου Char"/>
    <w:basedOn w:val="a0"/>
    <w:link w:val="a3"/>
    <w:uiPriority w:val="99"/>
    <w:semiHidden/>
    <w:qFormat/>
    <w:rPr>
      <w:rFonts w:ascii="Tahoma" w:hAnsi="Tahoma" w:cs="Tahoma"/>
      <w:sz w:val="16"/>
      <w:szCs w:val="16"/>
      <w:lang w:val="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Char2">
    <w:name w:val="Υποσέλιδο Char"/>
    <w:basedOn w:val="a0"/>
    <w:link w:val="a8"/>
    <w:uiPriority w:val="99"/>
    <w:qFormat/>
    <w:rPr>
      <w:rFonts w:ascii="Times New Roman" w:hAnsi="Times New Roman"/>
      <w:sz w:val="22"/>
      <w:lang w:val="en-GB"/>
    </w:rPr>
  </w:style>
  <w:style w:type="paragraph" w:styleId="ab">
    <w:name w:val="List Paragraph"/>
    <w:basedOn w:val="a"/>
    <w:uiPriority w:val="34"/>
    <w:qFormat/>
    <w:pPr>
      <w:ind w:left="720"/>
      <w:contextualSpacing/>
    </w:pPr>
  </w:style>
  <w:style w:type="character" w:customStyle="1" w:styleId="Char3">
    <w:name w:val="Κεφαλίδα Char"/>
    <w:basedOn w:val="a0"/>
    <w:link w:val="a9"/>
    <w:uiPriority w:val="99"/>
    <w:qFormat/>
    <w:rPr>
      <w:rFonts w:ascii="UB-Helvetica" w:hAnsi="UB-Helvetica"/>
      <w:sz w:val="22"/>
      <w:lang w:val="en-US"/>
    </w:rPr>
  </w:style>
  <w:style w:type="paragraph" w:customStyle="1" w:styleId="1">
    <w:name w:val="Χωρίς διάστιχο1"/>
    <w:qFormat/>
    <w:rPr>
      <w:rFonts w:ascii="Academy Engraved LET" w:eastAsia="ヒラギノ角ゴ Pro W3" w:hAnsi="Academy Engraved LET"/>
      <w:color w:val="000000"/>
      <w:sz w:val="22"/>
      <w:lang w:val="en-US"/>
    </w:rPr>
  </w:style>
  <w:style w:type="paragraph" w:styleId="ac">
    <w:name w:val="No Spacing"/>
    <w:uiPriority w:val="1"/>
    <w:qFormat/>
    <w:rPr>
      <w:rFonts w:eastAsia="Times New Roman"/>
      <w:sz w:val="22"/>
      <w:lang w:val="en-GB"/>
    </w:rPr>
  </w:style>
  <w:style w:type="character" w:customStyle="1" w:styleId="Char0">
    <w:name w:val="Κείμενο σχολίου Char"/>
    <w:basedOn w:val="a0"/>
    <w:link w:val="a6"/>
    <w:uiPriority w:val="99"/>
    <w:semiHidden/>
    <w:qFormat/>
    <w:rPr>
      <w:rFonts w:ascii="Times New Roman" w:hAnsi="Times New Roman"/>
      <w:lang w:val="en-GB"/>
    </w:rPr>
  </w:style>
  <w:style w:type="character" w:customStyle="1" w:styleId="Char1">
    <w:name w:val="Θέμα σχολίου Char"/>
    <w:basedOn w:val="Char0"/>
    <w:link w:val="a7"/>
    <w:uiPriority w:val="99"/>
    <w:semiHidden/>
    <w:qFormat/>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FCCAE-8887-4F76-BBF4-B99933BEA584}"/>
</file>

<file path=customXml/itemProps2.xml><?xml version="1.0" encoding="utf-8"?>
<ds:datastoreItem xmlns:ds="http://schemas.openxmlformats.org/officeDocument/2006/customXml" ds:itemID="{61793E29-0AEA-4C8A-8424-1B670CEE9E8A}"/>
</file>

<file path=customXml/itemProps3.xml><?xml version="1.0" encoding="utf-8"?>
<ds:datastoreItem xmlns:ds="http://schemas.openxmlformats.org/officeDocument/2006/customXml" ds:itemID="{5315CCBB-B799-43E5-9735-40A8BD98FFD8}"/>
</file>

<file path=customXml/itemProps4.xml><?xml version="1.0" encoding="utf-8"?>
<ds:datastoreItem xmlns:ds="http://schemas.openxmlformats.org/officeDocument/2006/customXml" ds:itemID="{256A8D5E-D40C-41F3-8560-2B1CA56BFA9F}"/>
</file>

<file path=docProps/app.xml><?xml version="1.0" encoding="utf-8"?>
<Properties xmlns="http://schemas.openxmlformats.org/officeDocument/2006/extended-properties" xmlns:vt="http://schemas.openxmlformats.org/officeDocument/2006/docPropsVTypes">
  <Template>Normal</Template>
  <TotalTime>68</TotalTime>
  <Pages>4</Pages>
  <Words>938</Words>
  <Characters>6133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9η ΕΦΟΡΕΙΑ ΒΥΖΑΝΤΙΝΩΝ ΑΡΧΑΙΟΤΗΤΩΝ</dc:creator>
  <cp:lastModifiedBy>Thanos Giannopoulos</cp:lastModifiedBy>
  <cp:revision>5</cp:revision>
  <cp:lastPrinted>2022-05-31T07:32:00Z</cp:lastPrinted>
  <dcterms:created xsi:type="dcterms:W3CDTF">2022-06-20T11:57:00Z</dcterms:created>
  <dcterms:modified xsi:type="dcterms:W3CDTF">2022-06-30T12:04:00Z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y fmtid="{D5CDD505-2E9C-101B-9397-08002B2CF9AE}" pid="3" name="KSOProductBuildVer">
    <vt:lpwstr>1033-11.2.0.11130</vt:lpwstr>
  </property>
  <property fmtid="{D5CDD505-2E9C-101B-9397-08002B2CF9AE}" pid="4" name="ICV">
    <vt:lpwstr>7541C6657ABD45EA9128F0ABBDCCBB38</vt:lpwstr>
  </property>
</Properties>
</file>