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C3" w:rsidRPr="00204057" w:rsidRDefault="006C65C3" w:rsidP="007415AE">
      <w:pPr>
        <w:spacing w:line="360" w:lineRule="auto"/>
        <w:jc w:val="both"/>
        <w:rPr>
          <w:b/>
          <w:lang w:val="en-US"/>
        </w:rPr>
      </w:pPr>
    </w:p>
    <w:p w:rsidR="0034123A" w:rsidRDefault="00626FE1" w:rsidP="00153C25">
      <w:pPr>
        <w:spacing w:before="120" w:after="0" w:line="360" w:lineRule="auto"/>
        <w:jc w:val="both"/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</w:pPr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“</w:t>
      </w:r>
      <w:r w:rsidR="00153C25" w:rsidRPr="00153C25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SUB 3.4 - Εξοπλισμός για τη διοργάνωση πολιτιστικών εκδηλώσεων στους αρχαιολογικούς</w:t>
      </w:r>
      <w:r w:rsidR="00153C25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 xml:space="preserve"> </w:t>
      </w:r>
      <w:r w:rsidR="00153C25" w:rsidRPr="00153C25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χώρους της Πέλλας και της Έδεσσας</w:t>
      </w:r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”</w:t>
      </w:r>
    </w:p>
    <w:p w:rsidR="00626FE1" w:rsidRPr="00626FE1" w:rsidRDefault="00626FE1" w:rsidP="00626FE1">
      <w:pPr>
        <w:spacing w:before="120" w:after="0" w:line="360" w:lineRule="auto"/>
        <w:jc w:val="both"/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</w:pPr>
    </w:p>
    <w:p w:rsidR="00BB1FA9" w:rsidRDefault="00994D49" w:rsidP="00153C25">
      <w:pPr>
        <w:spacing w:line="360" w:lineRule="auto"/>
        <w:jc w:val="both"/>
      </w:pPr>
      <w:r w:rsidRPr="00857872">
        <w:t xml:space="preserve">Το έργο </w:t>
      </w:r>
      <w:r w:rsidR="00073BE7">
        <w:t>«</w:t>
      </w:r>
      <w:r w:rsidR="00153C25">
        <w:t>SUB 3.4 - Εξοπλισμός για τη διοργάνωση πολιτιστικών εκδηλώσεων στους αρχαιολογικούς</w:t>
      </w:r>
      <w:r w:rsidR="00153C25">
        <w:t xml:space="preserve"> </w:t>
      </w:r>
      <w:r w:rsidR="00153C25">
        <w:t>χώρους της Πέλλας και της Έδεσσας</w:t>
      </w:r>
      <w:r w:rsidR="00153C25">
        <w:t>»</w:t>
      </w:r>
      <w:r w:rsidR="00073BE7">
        <w:t xml:space="preserve"> με κωδικό ΟΠΣ ΤΑ </w:t>
      </w:r>
      <w:r w:rsidR="00153C25">
        <w:t>5168562</w:t>
      </w:r>
      <w:r w:rsidR="005D6129">
        <w:t xml:space="preserve"> </w:t>
      </w:r>
      <w:r w:rsidR="00073BE7">
        <w:t xml:space="preserve"> </w:t>
      </w:r>
      <w:r w:rsidR="00BB1FA9">
        <w:t xml:space="preserve">έχει ενταχθεί στο Ταμείο Ανάκαμψης και Ανθεκτικότητας, το οποίο χρηματοδοτείται από την Ευρωπαϊκή Ένωση – </w:t>
      </w:r>
      <w:proofErr w:type="spellStart"/>
      <w:r w:rsidR="00BB1FA9">
        <w:t>NextGeneration</w:t>
      </w:r>
      <w:proofErr w:type="spellEnd"/>
      <w:r w:rsidR="00BB1FA9">
        <w:t xml:space="preserve"> EU, με συνολική δημόσια δαπάνη ύψους </w:t>
      </w:r>
      <w:r w:rsidR="00153C25">
        <w:t>68.960,74</w:t>
      </w:r>
      <w:r w:rsidR="00BB1FA9">
        <w:t>€.</w:t>
      </w:r>
    </w:p>
    <w:p w:rsidR="00153C25" w:rsidRDefault="00153C25" w:rsidP="00153C25">
      <w:pPr>
        <w:spacing w:before="120" w:after="0" w:line="360" w:lineRule="auto"/>
        <w:jc w:val="both"/>
      </w:pPr>
      <w:r>
        <w:t>Το φυσικό αντικείμενο αφορά στα εξής:</w:t>
      </w:r>
    </w:p>
    <w:p w:rsidR="00153C25" w:rsidRDefault="00153C25" w:rsidP="00153C25">
      <w:pPr>
        <w:spacing w:before="120" w:after="0" w:line="360" w:lineRule="auto"/>
        <w:jc w:val="both"/>
      </w:pPr>
      <w:r>
        <w:t>• Προμήθεια πτυσσόμενων καθισμάτων, πτυσσόμενων σκιάστρων και αρθρωτής εξέδρας για την υποστήριξη πολιτιστικών εκδηλώσεων στους αρχαιολογικούς χώρους</w:t>
      </w:r>
      <w:r>
        <w:t xml:space="preserve"> </w:t>
      </w:r>
      <w:r>
        <w:t>της Έδεσσας και της Πέλλας.</w:t>
      </w:r>
    </w:p>
    <w:p w:rsidR="00153C25" w:rsidRDefault="00153C25" w:rsidP="00153C25">
      <w:pPr>
        <w:spacing w:before="120" w:after="0" w:line="360" w:lineRule="auto"/>
        <w:jc w:val="both"/>
      </w:pPr>
      <w:r>
        <w:t xml:space="preserve">• Προμήθεια κάμερας, φορητών φωτιστικών συστημάτων εξοικονόμησης ενέργειας και φορητού εξοπλισμού ήχου για την υποστήριξη πολιτιστικών εκδηλώσεων </w:t>
      </w:r>
      <w:r>
        <w:t xml:space="preserve">στους </w:t>
      </w:r>
      <w:bookmarkStart w:id="0" w:name="_GoBack"/>
      <w:bookmarkEnd w:id="0"/>
      <w:r>
        <w:t>αρχαιολογικούς χώρους της Έδεσσας και της Πέλλας.</w:t>
      </w:r>
    </w:p>
    <w:p w:rsidR="00153C25" w:rsidRDefault="00153C25" w:rsidP="00153C25">
      <w:pPr>
        <w:spacing w:before="120" w:after="0" w:line="360" w:lineRule="auto"/>
        <w:jc w:val="both"/>
      </w:pPr>
      <w:r>
        <w:t>• Βελτίωση χώρων υγιεινής, συνολικού εμβαδού 96 τ.μ., του Αρχαιολογικού Χώρου Πέλλας - Προμήθεια και εγκατάσταση.</w:t>
      </w:r>
    </w:p>
    <w:p w:rsidR="008C079B" w:rsidRDefault="00153C25" w:rsidP="00153C25">
      <w:pPr>
        <w:spacing w:before="120" w:after="0" w:line="360" w:lineRule="auto"/>
        <w:jc w:val="both"/>
      </w:pPr>
      <w:r>
        <w:t>• Προμήθεια και εγκατάσταση σήτας για την προστασία του χώρου WC στον αρχαιολογικό χώρο Πέλλας.</w:t>
      </w:r>
    </w:p>
    <w:p w:rsidR="00626FE1" w:rsidRPr="00626FE1" w:rsidRDefault="00626FE1" w:rsidP="005D6129">
      <w:pPr>
        <w:spacing w:before="120" w:after="0" w:line="360" w:lineRule="auto"/>
        <w:jc w:val="both"/>
        <w:rPr>
          <w:rFonts w:ascii="Arial" w:hAnsi="Arial" w:cs="Arial"/>
          <w:color w:val="003399"/>
          <w:sz w:val="24"/>
          <w:szCs w:val="24"/>
          <w:lang w:eastAsia="el-GR"/>
        </w:rPr>
      </w:pPr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 xml:space="preserve">Το έργο/δράση υλοποιείται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val="en-GB" w:eastAsia="el-GR"/>
        </w:rPr>
        <w:t>NextGenerationEU</w:t>
      </w:r>
      <w:proofErr w:type="spellEnd"/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.</w:t>
      </w:r>
    </w:p>
    <w:p w:rsidR="002006F5" w:rsidRDefault="002006F5" w:rsidP="007415AE">
      <w:pPr>
        <w:spacing w:line="360" w:lineRule="auto"/>
        <w:jc w:val="both"/>
      </w:pPr>
    </w:p>
    <w:p w:rsidR="00073BE7" w:rsidRDefault="00073BE7" w:rsidP="007415AE">
      <w:pPr>
        <w:spacing w:line="360" w:lineRule="auto"/>
        <w:jc w:val="both"/>
      </w:pPr>
    </w:p>
    <w:p w:rsidR="00073BE7" w:rsidRDefault="00073BE7" w:rsidP="007415AE">
      <w:pPr>
        <w:spacing w:line="360" w:lineRule="auto"/>
        <w:jc w:val="both"/>
      </w:pPr>
    </w:p>
    <w:p w:rsidR="00073BE7" w:rsidRDefault="00073BE7" w:rsidP="007415AE">
      <w:pPr>
        <w:spacing w:line="360" w:lineRule="auto"/>
        <w:jc w:val="both"/>
      </w:pPr>
    </w:p>
    <w:sectPr w:rsidR="00073BE7" w:rsidSect="006C65C3">
      <w:headerReference w:type="default" r:id="rId10"/>
      <w:footerReference w:type="default" r:id="rId11"/>
      <w:pgSz w:w="11906" w:h="16838"/>
      <w:pgMar w:top="426" w:right="179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6E" w:rsidRDefault="004C3C6E">
      <w:r>
        <w:separator/>
      </w:r>
    </w:p>
  </w:endnote>
  <w:endnote w:type="continuationSeparator" w:id="0">
    <w:p w:rsidR="004C3C6E" w:rsidRDefault="004C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11" w:rsidRDefault="004A0E9D" w:rsidP="00D63611">
    <w:pPr>
      <w:pStyle w:val="a4"/>
      <w:tabs>
        <w:tab w:val="clear" w:pos="4153"/>
        <w:tab w:val="center" w:pos="2552"/>
      </w:tabs>
      <w:jc w:val="center"/>
    </w:pPr>
    <w:r w:rsidRPr="00D1495D">
      <w:rPr>
        <w:noProof/>
        <w:lang w:eastAsia="el-GR"/>
      </w:rPr>
      <w:drawing>
        <wp:inline distT="0" distB="0" distL="0" distR="0">
          <wp:extent cx="1392555" cy="425450"/>
          <wp:effectExtent l="0" t="0" r="0" b="0"/>
          <wp:docPr id="10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495D">
      <w:rPr>
        <w:noProof/>
        <w:lang w:eastAsia="el-GR"/>
      </w:rPr>
      <w:drawing>
        <wp:inline distT="0" distB="0" distL="0" distR="0">
          <wp:extent cx="2254250" cy="414655"/>
          <wp:effectExtent l="0" t="0" r="0" b="0"/>
          <wp:docPr id="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6E" w:rsidRDefault="004C3C6E">
      <w:r>
        <w:separator/>
      </w:r>
    </w:p>
  </w:footnote>
  <w:footnote w:type="continuationSeparator" w:id="0">
    <w:p w:rsidR="004C3C6E" w:rsidRDefault="004C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11" w:rsidRPr="00D86851" w:rsidRDefault="004A0E9D" w:rsidP="00D63611">
    <w:pPr>
      <w:pStyle w:val="a3"/>
      <w:rPr>
        <w:rFonts w:ascii="Arial" w:hAnsi="Arial" w:cs="Arial"/>
        <w:noProof/>
        <w:sz w:val="20"/>
      </w:rPr>
    </w:pPr>
    <w:r w:rsidRPr="00D63611">
      <w:rPr>
        <w:rFonts w:ascii="Arial" w:hAnsi="Arial" w:cs="Arial"/>
        <w:noProof/>
        <w:sz w:val="20"/>
        <w:lang w:eastAsia="el-GR"/>
      </w:rPr>
      <w:drawing>
        <wp:inline distT="0" distB="0" distL="0" distR="0">
          <wp:extent cx="467995" cy="436245"/>
          <wp:effectExtent l="0" t="0" r="0" b="0"/>
          <wp:docPr id="7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611" w:rsidRPr="00D86851" w:rsidRDefault="00D63611" w:rsidP="00D63611">
    <w:pPr>
      <w:pStyle w:val="a3"/>
      <w:tabs>
        <w:tab w:val="clear" w:pos="8306"/>
        <w:tab w:val="right" w:pos="9072"/>
      </w:tabs>
      <w:rPr>
        <w:rFonts w:ascii="Arial" w:hAnsi="Arial" w:cs="Arial"/>
        <w:noProof/>
        <w:sz w:val="20"/>
      </w:rPr>
    </w:pPr>
    <w:r w:rsidRPr="00D86851">
      <w:rPr>
        <w:rFonts w:ascii="Arial" w:hAnsi="Arial" w:cs="Arial"/>
        <w:noProof/>
        <w:sz w:val="20"/>
      </w:rPr>
      <w:t xml:space="preserve">ΕΛΛΗΝΙΚΗ ΔΗΜΟΚΡΑΤΙΑ </w:t>
    </w:r>
    <w:r w:rsidRPr="00D86851">
      <w:rPr>
        <w:rFonts w:ascii="Arial" w:hAnsi="Arial" w:cs="Arial"/>
        <w:noProof/>
        <w:sz w:val="20"/>
      </w:rPr>
      <w:tab/>
    </w:r>
    <w:r w:rsidRPr="00D86851">
      <w:rPr>
        <w:rFonts w:ascii="Arial" w:hAnsi="Arial" w:cs="Arial"/>
        <w:noProof/>
        <w:sz w:val="20"/>
      </w:rPr>
      <w:tab/>
      <w:t xml:space="preserve"> </w:t>
    </w:r>
  </w:p>
  <w:p w:rsidR="00D63611" w:rsidRDefault="00D63611" w:rsidP="00D63611">
    <w:pPr>
      <w:pStyle w:val="a3"/>
      <w:tabs>
        <w:tab w:val="clear" w:pos="8306"/>
        <w:tab w:val="right" w:pos="9072"/>
      </w:tabs>
      <w:rPr>
        <w:rFonts w:ascii="Arial" w:hAnsi="Arial" w:cs="Arial"/>
        <w:noProof/>
        <w:sz w:val="20"/>
      </w:rPr>
    </w:pPr>
    <w:r w:rsidRPr="00D86851">
      <w:rPr>
        <w:rFonts w:ascii="Arial" w:hAnsi="Arial" w:cs="Arial"/>
        <w:noProof/>
        <w:sz w:val="20"/>
      </w:rPr>
      <w:t>Υπουργείο Πολιτισμού</w:t>
    </w:r>
    <w:r w:rsidRPr="00D86851">
      <w:rPr>
        <w:rFonts w:ascii="Arial" w:hAnsi="Arial" w:cs="Arial"/>
        <w:noProof/>
        <w:sz w:val="20"/>
      </w:rPr>
      <w:tab/>
      <w:t xml:space="preserve"> </w:t>
    </w:r>
    <w:r w:rsidRPr="00D86851">
      <w:rPr>
        <w:rFonts w:ascii="Arial" w:hAnsi="Arial" w:cs="Arial"/>
        <w:noProof/>
        <w:sz w:val="20"/>
      </w:rPr>
      <w:tab/>
    </w:r>
  </w:p>
  <w:p w:rsidR="0034123A" w:rsidRDefault="00341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026B"/>
    <w:multiLevelType w:val="hybridMultilevel"/>
    <w:tmpl w:val="1BAE44F6"/>
    <w:lvl w:ilvl="0" w:tplc="7B9C79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3F77"/>
    <w:multiLevelType w:val="hybridMultilevel"/>
    <w:tmpl w:val="F7E480D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7F9A"/>
    <w:multiLevelType w:val="multilevel"/>
    <w:tmpl w:val="2F3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738C9"/>
    <w:multiLevelType w:val="hybridMultilevel"/>
    <w:tmpl w:val="7898F600"/>
    <w:lvl w:ilvl="0" w:tplc="91DE5E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14B4"/>
    <w:multiLevelType w:val="hybridMultilevel"/>
    <w:tmpl w:val="CE7C0A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2545C8"/>
    <w:multiLevelType w:val="hybridMultilevel"/>
    <w:tmpl w:val="AEA0E6CA"/>
    <w:lvl w:ilvl="0" w:tplc="7B9C791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F30F74"/>
    <w:multiLevelType w:val="hybridMultilevel"/>
    <w:tmpl w:val="6A64E25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93"/>
    <w:rsid w:val="00073BE7"/>
    <w:rsid w:val="00080D02"/>
    <w:rsid w:val="00087666"/>
    <w:rsid w:val="0012444B"/>
    <w:rsid w:val="00152492"/>
    <w:rsid w:val="00153C25"/>
    <w:rsid w:val="001638A6"/>
    <w:rsid w:val="001A2E97"/>
    <w:rsid w:val="001C63C9"/>
    <w:rsid w:val="001D301B"/>
    <w:rsid w:val="002006F5"/>
    <w:rsid w:val="00203875"/>
    <w:rsid w:val="00204057"/>
    <w:rsid w:val="002D6DDE"/>
    <w:rsid w:val="00340380"/>
    <w:rsid w:val="0034123A"/>
    <w:rsid w:val="00371693"/>
    <w:rsid w:val="003934A1"/>
    <w:rsid w:val="003E27A2"/>
    <w:rsid w:val="003E3E45"/>
    <w:rsid w:val="00471906"/>
    <w:rsid w:val="004861C9"/>
    <w:rsid w:val="004A0E9D"/>
    <w:rsid w:val="004C3C6E"/>
    <w:rsid w:val="005432AB"/>
    <w:rsid w:val="00572E57"/>
    <w:rsid w:val="0057529B"/>
    <w:rsid w:val="00585D4F"/>
    <w:rsid w:val="00596E36"/>
    <w:rsid w:val="005D6129"/>
    <w:rsid w:val="005E441D"/>
    <w:rsid w:val="00625510"/>
    <w:rsid w:val="00626FE1"/>
    <w:rsid w:val="0063541E"/>
    <w:rsid w:val="006750A1"/>
    <w:rsid w:val="0068672C"/>
    <w:rsid w:val="006869C6"/>
    <w:rsid w:val="006C65C3"/>
    <w:rsid w:val="006C7B39"/>
    <w:rsid w:val="007415AE"/>
    <w:rsid w:val="00746E00"/>
    <w:rsid w:val="00762729"/>
    <w:rsid w:val="007941C4"/>
    <w:rsid w:val="007B4777"/>
    <w:rsid w:val="007D31D3"/>
    <w:rsid w:val="00857872"/>
    <w:rsid w:val="00896A60"/>
    <w:rsid w:val="008C0343"/>
    <w:rsid w:val="008C079B"/>
    <w:rsid w:val="008C23D4"/>
    <w:rsid w:val="00933093"/>
    <w:rsid w:val="00977B72"/>
    <w:rsid w:val="0098345A"/>
    <w:rsid w:val="00987490"/>
    <w:rsid w:val="00994D49"/>
    <w:rsid w:val="00A32C2F"/>
    <w:rsid w:val="00A43AEA"/>
    <w:rsid w:val="00A70213"/>
    <w:rsid w:val="00A925A7"/>
    <w:rsid w:val="00AB7592"/>
    <w:rsid w:val="00AE264B"/>
    <w:rsid w:val="00B07AD2"/>
    <w:rsid w:val="00B149D3"/>
    <w:rsid w:val="00B479D0"/>
    <w:rsid w:val="00B6008A"/>
    <w:rsid w:val="00B7059A"/>
    <w:rsid w:val="00BB1FA9"/>
    <w:rsid w:val="00C005DB"/>
    <w:rsid w:val="00C90550"/>
    <w:rsid w:val="00CE2572"/>
    <w:rsid w:val="00CE7BB8"/>
    <w:rsid w:val="00D00DAF"/>
    <w:rsid w:val="00D52580"/>
    <w:rsid w:val="00D63611"/>
    <w:rsid w:val="00D73ED2"/>
    <w:rsid w:val="00DA56D8"/>
    <w:rsid w:val="00DD69EB"/>
    <w:rsid w:val="00E01C62"/>
    <w:rsid w:val="00EB074F"/>
    <w:rsid w:val="00EC173D"/>
    <w:rsid w:val="00F35BBB"/>
    <w:rsid w:val="00F73D59"/>
    <w:rsid w:val="00FC48AD"/>
    <w:rsid w:val="00FE4D89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97FF9EB"/>
  <w15:chartTrackingRefBased/>
  <w15:docId w15:val="{8C2EBD3F-D6B3-4A96-A787-6991F1FE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9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1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locked/>
    <w:rsid w:val="00371693"/>
    <w:rPr>
      <w:rFonts w:ascii="Calibri" w:hAnsi="Calibri"/>
      <w:sz w:val="22"/>
      <w:szCs w:val="22"/>
      <w:lang w:val="el-GR" w:eastAsia="en-US" w:bidi="ar-SA"/>
    </w:rPr>
  </w:style>
  <w:style w:type="paragraph" w:styleId="a4">
    <w:name w:val="footer"/>
    <w:basedOn w:val="a"/>
    <w:link w:val="Char0"/>
    <w:uiPriority w:val="99"/>
    <w:rsid w:val="00371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371693"/>
    <w:rPr>
      <w:rFonts w:ascii="Calibri" w:hAnsi="Calibri"/>
      <w:sz w:val="22"/>
      <w:szCs w:val="22"/>
      <w:lang w:val="el-GR" w:eastAsia="en-US" w:bidi="ar-SA"/>
    </w:rPr>
  </w:style>
  <w:style w:type="paragraph" w:customStyle="1" w:styleId="Default">
    <w:name w:val="Default"/>
    <w:rsid w:val="003412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DBA56-06C2-49EA-9090-A90B8C5D6C9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E79964-1927-4619-80CC-54E841F9A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5BA97-F6B1-47D9-B90E-8C4CFF161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«ΟΛΟΚΛΗΡΩΜΕΝΕΣ ΔΡΑΣΕΙΣ ΑΝΑΔΕΙΞΗΣ ΚΑΙ ΠΡΟΣΒΑΣΙΜΟΤΗΤΑΣ ΤΟΥ ΒΥΖΑΝΤΙΝΟΥ ΚΑΣΤΡΟΥ ΚΟΜΟΤΗΝΗΣ»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«ΟΛΟΚΛΗΡΩΜΕΝΕΣ ΔΡΑΣΕΙΣ ΑΝΑΔΕΙΞΗΣ ΚΑΙ ΠΡΟΣΒΑΣΙΜΟΤΗΤΑΣ ΤΟΥ ΒΥΖΑΝΤΙΝΟΥ ΚΑΣΤΡΟΥ ΚΟΜΟΤΗΝΗΣ»</dc:title>
  <dc:subject/>
  <dc:creator>EYTOP</dc:creator>
  <cp:keywords/>
  <cp:lastModifiedBy>SPHLIOPOULOU</cp:lastModifiedBy>
  <cp:revision>10</cp:revision>
  <dcterms:created xsi:type="dcterms:W3CDTF">2024-04-23T08:32:00Z</dcterms:created>
  <dcterms:modified xsi:type="dcterms:W3CDTF">2024-04-23T09:09:00Z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