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E7984" w:rsidRDefault="00AC6FC9">
      <w:pPr>
        <w:jc w:val="both"/>
      </w:pPr>
      <w:r>
        <w:rPr>
          <w:rFonts w:ascii="Arial" w:hAnsi="Arial" w:cs="Arial"/>
          <w:b/>
        </w:rPr>
        <w:t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w:t>
      </w:r>
    </w:p>
    <w:p w:rsidR="006E7984" w:rsidRDefault="00AC6FC9">
      <w:pPr>
        <w:jc w:val="both"/>
      </w:pPr>
      <w:r>
        <w:rPr>
          <w:rFonts w:ascii="Arial" w:hAnsi="Arial" w:cs="Arial"/>
        </w:rPr>
        <w:t>Η Α’ φάση του έργου ολοκληρώθηκε στο ΠΕΠ Αττική του ΕΣΠΑ 2007-2013 με συνολική δημόσια δαπάνη 6.299.512,06 € και Συγχρηματοδοτούμενη δημόσια δαπάνη 5,993,309.22 €, η οποία χρηματοδοτήθηκε από το Ευρωπαϊκό Ταμείο Περιφερειακής Ανάπτυξης.</w:t>
      </w:r>
    </w:p>
    <w:p w:rsidR="006E7984" w:rsidRDefault="00AC6FC9">
      <w:pPr>
        <w:jc w:val="both"/>
      </w:pPr>
      <w:r>
        <w:rPr>
          <w:rFonts w:ascii="Arial" w:hAnsi="Arial" w:cs="Arial"/>
        </w:rPr>
        <w:t xml:space="preserve">Η Β’ φάση του έργου εντάχθηκε στο Επιχειρησιακό Πρόγραμμα «Αττική 2014-2020» με προϋπολογισμό 4.854.861 €, χρηματοδότηση από το Ευρωπαϊκό Ταμείο Περιφερειακής Ανάπτυξης και δικαιούχους το Μουσείο </w:t>
      </w:r>
      <w:proofErr w:type="spellStart"/>
      <w:r>
        <w:rPr>
          <w:rFonts w:ascii="Arial" w:hAnsi="Arial" w:cs="Arial"/>
        </w:rPr>
        <w:t>Νεώτερου</w:t>
      </w:r>
      <w:proofErr w:type="spellEnd"/>
      <w:r>
        <w:rPr>
          <w:rFonts w:ascii="Arial" w:hAnsi="Arial" w:cs="Arial"/>
        </w:rPr>
        <w:t xml:space="preserve"> Ελληνικού Πολιτισμού και την Διεύθυνση Προστασίας και Αναστήλωσης </w:t>
      </w:r>
      <w:proofErr w:type="spellStart"/>
      <w:r>
        <w:rPr>
          <w:rFonts w:ascii="Arial" w:hAnsi="Arial" w:cs="Arial"/>
        </w:rPr>
        <w:t>Νεώτερων</w:t>
      </w:r>
      <w:proofErr w:type="spellEnd"/>
      <w:r>
        <w:rPr>
          <w:rFonts w:ascii="Arial" w:hAnsi="Arial" w:cs="Arial"/>
        </w:rPr>
        <w:t xml:space="preserve"> και Σύγχρονων Μνημείων του ΥΠΠΟΑ.</w:t>
      </w:r>
    </w:p>
    <w:p w:rsidR="006E7984" w:rsidRDefault="00AC6FC9">
      <w:pPr>
        <w:spacing w:line="240" w:lineRule="auto"/>
        <w:jc w:val="both"/>
      </w:pPr>
      <w:r>
        <w:rPr>
          <w:rFonts w:ascii="Arial" w:hAnsi="Arial" w:cs="Arial"/>
          <w:color w:val="000000"/>
        </w:rPr>
        <w:t xml:space="preserve">Με την ολοκλήρωση των ενταγμένων </w:t>
      </w:r>
      <w:proofErr w:type="spellStart"/>
      <w:r>
        <w:rPr>
          <w:rFonts w:ascii="Arial" w:hAnsi="Arial" w:cs="Arial"/>
          <w:color w:val="000000"/>
        </w:rPr>
        <w:t>υποέργων</w:t>
      </w:r>
      <w:proofErr w:type="spellEnd"/>
      <w:r>
        <w:rPr>
          <w:rFonts w:ascii="Arial" w:hAnsi="Arial" w:cs="Arial"/>
          <w:color w:val="000000"/>
        </w:rPr>
        <w:t xml:space="preserve"> θα ολοκληρωθούν οι υποδομές που απαιτούνται για τη λειτουργία του νέου εκθεσιακού χώρου του ΜΝΕΠ, καθώς και θα εγκατασταθεί ο αναγκαίος εκθεσιακός εξοπλισμός για τη λειτουργικότητα του Μουσείου. Όταν ολοκληρωθεί το σύνολο θα αποδοθεί στο κοινό ένα νέο Μουσείο στο οποίο θα ενσωματώνονται οι σύγχρονες επιστημονικές τάσεις της </w:t>
      </w:r>
      <w:proofErr w:type="spellStart"/>
      <w:r>
        <w:rPr>
          <w:rFonts w:ascii="Arial" w:hAnsi="Arial" w:cs="Arial"/>
          <w:color w:val="000000"/>
        </w:rPr>
        <w:t>Μουσειολογίας</w:t>
      </w:r>
      <w:proofErr w:type="spellEnd"/>
      <w:r>
        <w:rPr>
          <w:rFonts w:ascii="Arial" w:hAnsi="Arial" w:cs="Arial"/>
          <w:color w:val="000000"/>
        </w:rPr>
        <w:t xml:space="preserve"> και θα καλύπτεται η ιστορική περίοδος που αφορά στο </w:t>
      </w:r>
      <w:proofErr w:type="spellStart"/>
      <w:r>
        <w:rPr>
          <w:rFonts w:ascii="Arial" w:hAnsi="Arial" w:cs="Arial"/>
          <w:color w:val="000000"/>
        </w:rPr>
        <w:t>νεώτερο</w:t>
      </w:r>
      <w:proofErr w:type="spellEnd"/>
      <w:r>
        <w:rPr>
          <w:rFonts w:ascii="Arial" w:hAnsi="Arial" w:cs="Arial"/>
          <w:color w:val="000000"/>
        </w:rPr>
        <w:t xml:space="preserve"> ελληνικό πολιτισμό. Ο απλός επισκέπτης αλλά και οι ερευνητές, επιστήμονες, μαθητές, θα μπορούν να έχουν μια ολοκληρωμένη εικόνα τόσο για την ιστορική πορεία όσο και για τη ιδιοσυστασία του </w:t>
      </w:r>
      <w:proofErr w:type="spellStart"/>
      <w:r>
        <w:rPr>
          <w:rFonts w:ascii="Arial" w:hAnsi="Arial" w:cs="Arial"/>
          <w:color w:val="000000"/>
        </w:rPr>
        <w:t>νεώτερου</w:t>
      </w:r>
      <w:proofErr w:type="spellEnd"/>
      <w:r>
        <w:rPr>
          <w:rFonts w:ascii="Arial" w:hAnsi="Arial" w:cs="Arial"/>
          <w:color w:val="000000"/>
        </w:rPr>
        <w:t xml:space="preserve"> ελληνικού πολιτισμού.</w:t>
      </w:r>
    </w:p>
    <w:p w:rsidR="006E7984" w:rsidRDefault="00AC6FC9">
      <w:pPr>
        <w:spacing w:line="240" w:lineRule="auto"/>
        <w:jc w:val="both"/>
      </w:pPr>
      <w:r>
        <w:rPr>
          <w:rFonts w:ascii="Arial" w:hAnsi="Arial" w:cs="Arial"/>
          <w:color w:val="000000"/>
        </w:rPr>
        <w:t xml:space="preserve">Καθώς το νέο Μουσείο </w:t>
      </w:r>
      <w:proofErr w:type="spellStart"/>
      <w:r>
        <w:rPr>
          <w:rFonts w:ascii="Arial" w:hAnsi="Arial" w:cs="Arial"/>
          <w:color w:val="000000"/>
        </w:rPr>
        <w:t>χωροθετείται</w:t>
      </w:r>
      <w:proofErr w:type="spellEnd"/>
      <w:r>
        <w:rPr>
          <w:rFonts w:ascii="Arial" w:hAnsi="Arial" w:cs="Arial"/>
          <w:color w:val="000000"/>
        </w:rPr>
        <w:t xml:space="preserve"> στην καρδιά του ιστορικού κέντρου της Αθήνας, στην πλατεία </w:t>
      </w:r>
      <w:proofErr w:type="spellStart"/>
      <w:r>
        <w:rPr>
          <w:rFonts w:ascii="Arial" w:hAnsi="Arial" w:cs="Arial"/>
          <w:color w:val="000000"/>
        </w:rPr>
        <w:t>Μοναστηρακίου</w:t>
      </w:r>
      <w:proofErr w:type="spellEnd"/>
      <w:r>
        <w:rPr>
          <w:rFonts w:ascii="Arial" w:hAnsi="Arial" w:cs="Arial"/>
          <w:color w:val="000000"/>
        </w:rPr>
        <w:t>, αναβαθμίζεται η ο ευρύτερος χώρος και αποκτά ένα πόλο έλξης για τους επισκέπτες της πόλης παρέχοντας πολλαπλά οφέλη και στις επιχειρήσεις που δραστηριοποιούνται στην περιοχή.</w:t>
      </w:r>
    </w:p>
    <w:p w:rsidR="006E7984" w:rsidRDefault="006E7984">
      <w:pPr>
        <w:spacing w:line="240" w:lineRule="auto"/>
        <w:jc w:val="center"/>
        <w:rPr>
          <w:rFonts w:ascii="Arial" w:hAnsi="Arial" w:cs="Arial"/>
          <w:color w:val="000000"/>
        </w:rPr>
      </w:pPr>
    </w:p>
    <w:p w:rsidR="006E7984" w:rsidRDefault="00AC6FC9" w:rsidP="00890933">
      <w:pPr>
        <w:pageBreakBefore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326380" cy="3558540"/>
            <wp:effectExtent l="0" t="0" r="0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7984" w:rsidRDefault="00AC6FC9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364480" cy="3558540"/>
            <wp:effectExtent l="0" t="0" r="0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7984" w:rsidRDefault="00AC6FC9" w:rsidP="00890933">
      <w:pPr>
        <w:jc w:val="center"/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867400" cy="3909060"/>
            <wp:effectExtent l="0" t="0" r="0" b="0"/>
            <wp:docPr id="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6E798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797" w:bottom="2410" w:left="851" w:header="426" w:footer="709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984" w:rsidRDefault="00AC6FC9">
      <w:pPr>
        <w:spacing w:after="0" w:line="240" w:lineRule="auto"/>
      </w:pPr>
      <w:r>
        <w:separator/>
      </w:r>
    </w:p>
  </w:endnote>
  <w:endnote w:type="continuationSeparator" w:id="0">
    <w:p w:rsidR="006E7984" w:rsidRDefault="00AC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Gentium Basic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984" w:rsidRDefault="00AC6FC9">
    <w:pPr>
      <w:rPr>
        <w:rFonts w:ascii="Arial" w:hAnsi="Arial" w:cs="Arial"/>
        <w:color w:val="000000"/>
      </w:rPr>
    </w:pPr>
    <w:r>
      <w:rPr>
        <w:noProof/>
        <w:lang w:eastAsia="el-G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-822325</wp:posOffset>
          </wp:positionV>
          <wp:extent cx="5866130" cy="1412875"/>
          <wp:effectExtent l="0" t="0" r="0" b="0"/>
          <wp:wrapNone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6130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984" w:rsidRDefault="006E79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984" w:rsidRDefault="00AC6FC9">
      <w:pPr>
        <w:spacing w:after="0" w:line="240" w:lineRule="auto"/>
      </w:pPr>
      <w:r>
        <w:separator/>
      </w:r>
    </w:p>
  </w:footnote>
  <w:footnote w:type="continuationSeparator" w:id="0">
    <w:p w:rsidR="006E7984" w:rsidRDefault="00AC6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984" w:rsidRDefault="00AC6FC9">
    <w:pPr>
      <w:pStyle w:val="a6"/>
      <w:rPr>
        <w:lang w:eastAsia="el-GR"/>
      </w:rPr>
    </w:pPr>
    <w:r>
      <w:rPr>
        <w:lang w:eastAsia="el-GR"/>
      </w:rPr>
      <w:t xml:space="preserve">             </w:t>
    </w:r>
    <w:r>
      <w:rPr>
        <w:noProof/>
        <w:lang w:eastAsia="el-GR"/>
      </w:rPr>
      <w:drawing>
        <wp:inline distT="0" distB="0" distL="0" distR="0">
          <wp:extent cx="426720" cy="411480"/>
          <wp:effectExtent l="0" t="0" r="0" b="0"/>
          <wp:docPr id="2" name="Εικόνα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:rsidR="006E7984" w:rsidRDefault="00AC6FC9">
    <w:pPr>
      <w:pStyle w:val="a6"/>
    </w:pPr>
    <w:r>
      <w:rPr>
        <w:lang w:eastAsia="el-GR"/>
      </w:rPr>
      <w:t xml:space="preserve">ΕΛΛΗΝΙΚΗ ΔΗΜΟΚΡΑΤΙΑ                               </w:t>
    </w:r>
    <w:r>
      <w:rPr>
        <w:lang w:eastAsia="el-GR"/>
      </w:rPr>
      <w:tab/>
      <w:t xml:space="preserve">                                Γενική Διεύθυνση Αρχαιοτήτων</w:t>
    </w:r>
  </w:p>
  <w:p w:rsidR="006E7984" w:rsidRDefault="00AC6FC9">
    <w:pPr>
      <w:pStyle w:val="a6"/>
    </w:pPr>
    <w:r>
      <w:rPr>
        <w:lang w:eastAsia="el-GR"/>
      </w:rPr>
      <w:t>Υπουργείο Πολιτισμού και Αθλητισμού</w:t>
    </w:r>
    <w:r>
      <w:rPr>
        <w:lang w:eastAsia="el-GR"/>
      </w:rPr>
      <w:tab/>
      <w:t xml:space="preserve">                                      &amp; Πολιτιστικής Κληρονομιάς</w:t>
    </w:r>
  </w:p>
  <w:p w:rsidR="006E7984" w:rsidRDefault="00AC6FC9">
    <w:pPr>
      <w:pStyle w:val="a6"/>
    </w:pPr>
    <w:r>
      <w:rPr>
        <w:lang w:eastAsia="el-GR"/>
      </w:rPr>
      <w:tab/>
      <w:t xml:space="preserve">                                                                                                            Μουσείο </w:t>
    </w:r>
    <w:proofErr w:type="spellStart"/>
    <w:r>
      <w:rPr>
        <w:lang w:eastAsia="el-GR"/>
      </w:rPr>
      <w:t>Νεώτερου</w:t>
    </w:r>
    <w:proofErr w:type="spellEnd"/>
    <w:r>
      <w:rPr>
        <w:lang w:eastAsia="el-GR"/>
      </w:rPr>
      <w:t xml:space="preserve"> Ελληνικού Πολιτισμού</w:t>
    </w:r>
  </w:p>
  <w:p w:rsidR="006E7984" w:rsidRDefault="00AC6FC9">
    <w:pPr>
      <w:pStyle w:val="a6"/>
    </w:pPr>
    <w:r>
      <w:rPr>
        <w:lang w:eastAsia="el-GR"/>
      </w:rPr>
      <w:t xml:space="preserve">                                                                                                            </w:t>
    </w:r>
  </w:p>
  <w:p w:rsidR="006E7984" w:rsidRDefault="00AC6FC9">
    <w:pPr>
      <w:pStyle w:val="a6"/>
    </w:pPr>
    <w:r w:rsidRPr="00AC6FC9">
      <w:rPr>
        <w:lang w:eastAsia="el-GR"/>
      </w:rPr>
      <w:tab/>
    </w:r>
    <w:r w:rsidRPr="00AC6FC9">
      <w:rPr>
        <w:lang w:eastAsia="el-GR"/>
      </w:rPr>
      <w:tab/>
    </w:r>
    <w:r>
      <w:rPr>
        <w:lang w:eastAsia="el-GR"/>
      </w:rPr>
      <w:t>Γενική Διεύθυνση Αναστήλωσης,</w:t>
    </w:r>
  </w:p>
  <w:p w:rsidR="006E7984" w:rsidRDefault="00AC6FC9">
    <w:pPr>
      <w:pStyle w:val="a6"/>
    </w:pPr>
    <w:r>
      <w:rPr>
        <w:lang w:eastAsia="el-GR"/>
      </w:rPr>
      <w:t xml:space="preserve">                                                                                                           Μουσείων και Τεχνικών Έργων</w:t>
    </w:r>
  </w:p>
  <w:p w:rsidR="006E7984" w:rsidRDefault="00AC6FC9">
    <w:pPr>
      <w:pStyle w:val="a6"/>
      <w:tabs>
        <w:tab w:val="left" w:pos="5400"/>
      </w:tabs>
    </w:pPr>
    <w:r>
      <w:rPr>
        <w:lang w:eastAsia="el-GR"/>
      </w:rPr>
      <w:tab/>
      <w:t xml:space="preserve">                  </w:t>
    </w:r>
    <w:r>
      <w:rPr>
        <w:lang w:eastAsia="el-GR"/>
      </w:rPr>
      <w:tab/>
      <w:t>Διεύθυνση Προστασίας και Αναστήλωσης</w:t>
    </w:r>
  </w:p>
  <w:p w:rsidR="006E7984" w:rsidRDefault="00AC6FC9">
    <w:pPr>
      <w:pStyle w:val="a6"/>
      <w:tabs>
        <w:tab w:val="left" w:pos="5400"/>
      </w:tabs>
    </w:pPr>
    <w:r>
      <w:rPr>
        <w:lang w:eastAsia="el-GR"/>
      </w:rPr>
      <w:tab/>
    </w:r>
    <w:r>
      <w:rPr>
        <w:lang w:eastAsia="el-GR"/>
      </w:rPr>
      <w:tab/>
    </w:r>
    <w:proofErr w:type="spellStart"/>
    <w:r>
      <w:rPr>
        <w:lang w:eastAsia="el-GR"/>
      </w:rPr>
      <w:t>Νεώτερων</w:t>
    </w:r>
    <w:proofErr w:type="spellEnd"/>
    <w:r>
      <w:rPr>
        <w:lang w:eastAsia="el-GR"/>
      </w:rPr>
      <w:t xml:space="preserve"> και Σύγχρονων Μνημείων</w:t>
    </w:r>
  </w:p>
  <w:p w:rsidR="006E7984" w:rsidRDefault="006E798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984" w:rsidRDefault="006E798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FC9"/>
    <w:rsid w:val="006E7984"/>
    <w:rsid w:val="00890933"/>
    <w:rsid w:val="00AC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5:chartTrackingRefBased/>
  <w15:docId w15:val="{090FD52A-4207-48D9-A556-61AAD4D8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hAnsi="Calibri"/>
      <w:kern w:val="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Προεπιλεγμένη γραμματοσειρά1"/>
  </w:style>
  <w:style w:type="character" w:customStyle="1" w:styleId="HeaderChar">
    <w:name w:val="Header Char"/>
    <w:basedOn w:val="1"/>
    <w:rPr>
      <w:rFonts w:ascii="Calibri" w:hAnsi="Calibri" w:cs="Times New Roman"/>
      <w:sz w:val="22"/>
      <w:szCs w:val="22"/>
      <w:lang w:val="el-GR" w:eastAsia="en-US" w:bidi="ar-SA"/>
    </w:rPr>
  </w:style>
  <w:style w:type="character" w:customStyle="1" w:styleId="FooterChar">
    <w:name w:val="Footer Char"/>
    <w:basedOn w:val="1"/>
    <w:rPr>
      <w:rFonts w:ascii="Calibri" w:hAnsi="Calibri" w:cs="Times New Roman"/>
      <w:sz w:val="22"/>
      <w:szCs w:val="22"/>
      <w:lang w:val="el-GR" w:eastAsia="en-US" w:bidi="ar-SA"/>
    </w:rPr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  <w:rPr>
      <w:rFonts w:cs="Mang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6">
    <w:name w:val="header"/>
    <w:basedOn w:val="a"/>
    <w:pPr>
      <w:tabs>
        <w:tab w:val="center" w:pos="4153"/>
        <w:tab w:val="right" w:pos="8306"/>
      </w:tabs>
      <w:spacing w:after="0" w:line="240" w:lineRule="auto"/>
    </w:pPr>
  </w:style>
  <w:style w:type="paragraph" w:styleId="a7">
    <w:name w:val="footer"/>
    <w:basedOn w:val="a"/>
    <w:pPr>
      <w:tabs>
        <w:tab w:val="center" w:pos="4153"/>
        <w:tab w:val="right" w:pos="8306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B4DF38E-6FF1-4942-840B-F7B43EE0655A}"/>
</file>

<file path=customXml/itemProps2.xml><?xml version="1.0" encoding="utf-8"?>
<ds:datastoreItem xmlns:ds="http://schemas.openxmlformats.org/officeDocument/2006/customXml" ds:itemID="{ED2F4B83-ED44-4193-A8A6-84FA22F10C6F}"/>
</file>

<file path=customXml/itemProps3.xml><?xml version="1.0" encoding="utf-8"?>
<ds:datastoreItem xmlns:ds="http://schemas.openxmlformats.org/officeDocument/2006/customXml" ds:itemID="{25D7631A-5438-499B-B5E2-6E7D2AA7BC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</vt:lpstr>
    </vt:vector>
  </TitlesOfParts>
  <Company>ΕΥΤΟΠ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EYTOP</dc:creator>
  <cp:keywords/>
  <cp:lastModifiedBy>Thanos Giannopoulos</cp:lastModifiedBy>
  <cp:revision>3</cp:revision>
  <cp:lastPrinted>1899-12-31T22:00:00Z</cp:lastPrinted>
  <dcterms:created xsi:type="dcterms:W3CDTF">2019-07-04T08:53:00Z</dcterms:created>
  <dcterms:modified xsi:type="dcterms:W3CDTF">2019-07-04T08:54:00Z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0x010100ECDDDAFF6CA6494BB9A76D6EF082445F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