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34" w:rsidRPr="00FC0E6B" w:rsidRDefault="00AA2C34" w:rsidP="0051566D">
      <w:pPr>
        <w:ind w:right="-141"/>
        <w:rPr>
          <w:rFonts w:ascii="Arial" w:hAnsi="Arial" w:cs="Arial"/>
          <w:b/>
          <w:sz w:val="24"/>
          <w:szCs w:val="24"/>
        </w:rPr>
      </w:pPr>
      <w:r w:rsidRPr="00FC0E6B">
        <w:rPr>
          <w:rFonts w:ascii="Arial" w:hAnsi="Arial" w:cs="Arial"/>
          <w:b/>
          <w:sz w:val="24"/>
          <w:szCs w:val="24"/>
        </w:rPr>
        <w:t>«</w:t>
      </w:r>
      <w:proofErr w:type="spellStart"/>
      <w:r w:rsidR="0078626F" w:rsidRPr="0078626F">
        <w:rPr>
          <w:rFonts w:ascii="Arial" w:hAnsi="Arial" w:cs="Arial"/>
          <w:b/>
          <w:sz w:val="24"/>
          <w:szCs w:val="24"/>
        </w:rPr>
        <w:t>Ανάκτιση</w:t>
      </w:r>
      <w:proofErr w:type="spellEnd"/>
      <w:r w:rsidR="0078626F" w:rsidRPr="0078626F">
        <w:rPr>
          <w:rFonts w:ascii="Arial" w:hAnsi="Arial" w:cs="Arial"/>
          <w:b/>
          <w:sz w:val="24"/>
          <w:szCs w:val="24"/>
        </w:rPr>
        <w:t xml:space="preserve"> του κτηρίου των </w:t>
      </w:r>
      <w:proofErr w:type="spellStart"/>
      <w:r w:rsidR="0078626F" w:rsidRPr="0078626F">
        <w:rPr>
          <w:rFonts w:ascii="Arial" w:hAnsi="Arial" w:cs="Arial"/>
          <w:b/>
          <w:sz w:val="24"/>
          <w:szCs w:val="24"/>
        </w:rPr>
        <w:t>κελλιών</w:t>
      </w:r>
      <w:proofErr w:type="spellEnd"/>
      <w:r w:rsidR="0078626F" w:rsidRPr="0078626F">
        <w:rPr>
          <w:rFonts w:ascii="Arial" w:hAnsi="Arial" w:cs="Arial"/>
          <w:b/>
          <w:sz w:val="24"/>
          <w:szCs w:val="24"/>
        </w:rPr>
        <w:t xml:space="preserve"> της Νότιας πυρίκαυστης πτέρυγας, αποκατάσταση των κατώτερων λίθινων τμημάτων του καθώς και του κτίσματος </w:t>
      </w:r>
      <w:proofErr w:type="spellStart"/>
      <w:r w:rsidR="0078626F" w:rsidRPr="0078626F">
        <w:rPr>
          <w:rFonts w:ascii="Arial" w:hAnsi="Arial" w:cs="Arial"/>
          <w:b/>
          <w:sz w:val="24"/>
          <w:szCs w:val="24"/>
        </w:rPr>
        <w:t>Κουντιάδη</w:t>
      </w:r>
      <w:proofErr w:type="spellEnd"/>
      <w:r w:rsidR="0078626F" w:rsidRPr="0078626F">
        <w:rPr>
          <w:rFonts w:ascii="Arial" w:hAnsi="Arial" w:cs="Arial"/>
          <w:b/>
          <w:sz w:val="24"/>
          <w:szCs w:val="24"/>
        </w:rPr>
        <w:t xml:space="preserve"> στην Ι.Μ. Τιμίου Προδρόμου Σερρών</w:t>
      </w:r>
      <w:r w:rsidRPr="00FC0E6B">
        <w:rPr>
          <w:rFonts w:ascii="Arial" w:hAnsi="Arial" w:cs="Arial"/>
          <w:b/>
          <w:sz w:val="24"/>
          <w:szCs w:val="24"/>
        </w:rPr>
        <w:t>»</w:t>
      </w:r>
    </w:p>
    <w:p w:rsidR="00AA2C34" w:rsidRDefault="00AA2C34" w:rsidP="005643D0">
      <w:pPr>
        <w:pStyle w:val="Default"/>
        <w:jc w:val="both"/>
        <w:rPr>
          <w:rFonts w:ascii="Arial" w:hAnsi="Arial" w:cs="Arial"/>
        </w:rPr>
      </w:pPr>
      <w:r>
        <w:rPr>
          <w:rFonts w:ascii="Arial" w:hAnsi="Arial" w:cs="Arial"/>
        </w:rPr>
        <w:t>Το έργο «</w:t>
      </w:r>
      <w:proofErr w:type="spellStart"/>
      <w:r w:rsidR="00B1123C" w:rsidRPr="00B1123C">
        <w:rPr>
          <w:rFonts w:ascii="Arial" w:hAnsi="Arial" w:cs="Arial"/>
          <w:b/>
        </w:rPr>
        <w:t>Ανάκτιση</w:t>
      </w:r>
      <w:proofErr w:type="spellEnd"/>
      <w:r w:rsidR="00B1123C" w:rsidRPr="00B1123C">
        <w:rPr>
          <w:rFonts w:ascii="Arial" w:hAnsi="Arial" w:cs="Arial"/>
          <w:b/>
        </w:rPr>
        <w:t xml:space="preserve"> του κτηρίου των </w:t>
      </w:r>
      <w:proofErr w:type="spellStart"/>
      <w:r w:rsidR="00B1123C" w:rsidRPr="00B1123C">
        <w:rPr>
          <w:rFonts w:ascii="Arial" w:hAnsi="Arial" w:cs="Arial"/>
          <w:b/>
        </w:rPr>
        <w:t>κελλιών</w:t>
      </w:r>
      <w:proofErr w:type="spellEnd"/>
      <w:r w:rsidR="00B1123C" w:rsidRPr="00B1123C">
        <w:rPr>
          <w:rFonts w:ascii="Arial" w:hAnsi="Arial" w:cs="Arial"/>
          <w:b/>
        </w:rPr>
        <w:t xml:space="preserve"> της Νότιας πυρίκαυστης πτέρυγας, αποκατάσταση των κατώτερων λίθινων τμημάτων του καθώς και του κτίσματος </w:t>
      </w:r>
      <w:proofErr w:type="spellStart"/>
      <w:r w:rsidR="00B1123C" w:rsidRPr="00B1123C">
        <w:rPr>
          <w:rFonts w:ascii="Arial" w:hAnsi="Arial" w:cs="Arial"/>
          <w:b/>
        </w:rPr>
        <w:t>Κουντιάδη</w:t>
      </w:r>
      <w:proofErr w:type="spellEnd"/>
      <w:r w:rsidR="00B1123C" w:rsidRPr="00B1123C">
        <w:rPr>
          <w:rFonts w:ascii="Arial" w:hAnsi="Arial" w:cs="Arial"/>
          <w:b/>
        </w:rPr>
        <w:t xml:space="preserve"> στην Ι.Μ. Τιμίου Προδρόμου Σερρών</w:t>
      </w:r>
      <w:r>
        <w:rPr>
          <w:rFonts w:ascii="Arial" w:hAnsi="Arial" w:cs="Arial"/>
        </w:rPr>
        <w:t xml:space="preserve">» εντάχθηκε στο Επιχειρησιακό Πρόγραμμα </w:t>
      </w:r>
      <w:r w:rsidR="0061779D" w:rsidRPr="0061779D">
        <w:rPr>
          <w:rFonts w:ascii="Arial" w:hAnsi="Arial" w:cs="Arial"/>
        </w:rPr>
        <w:t>«Κεντρική Μακεδονία 2014-2020</w:t>
      </w:r>
      <w:r>
        <w:rPr>
          <w:rFonts w:ascii="Arial" w:hAnsi="Arial" w:cs="Arial"/>
        </w:rPr>
        <w:t xml:space="preserve">» με προϋπολογισμό </w:t>
      </w:r>
      <w:r w:rsidR="00B1123C" w:rsidRPr="00B1123C">
        <w:rPr>
          <w:rFonts w:ascii="Arial" w:hAnsi="Arial" w:cs="Arial"/>
        </w:rPr>
        <w:t>1.883.567,08</w:t>
      </w:r>
      <w:r w:rsidR="00B1123C">
        <w:rPr>
          <w:rFonts w:ascii="Arial" w:hAnsi="Arial" w:cs="Arial"/>
        </w:rPr>
        <w:t xml:space="preserve"> </w:t>
      </w:r>
      <w:r>
        <w:rPr>
          <w:rFonts w:ascii="Arial" w:hAnsi="Arial" w:cs="Arial"/>
        </w:rPr>
        <w:t>€</w:t>
      </w:r>
      <w:r w:rsidR="00491378" w:rsidRPr="00491378">
        <w:rPr>
          <w:rFonts w:ascii="Arial" w:hAnsi="Arial" w:cs="Arial"/>
        </w:rPr>
        <w:t xml:space="preserve">, </w:t>
      </w:r>
      <w:r w:rsidR="00491378">
        <w:rPr>
          <w:rFonts w:ascii="Arial" w:hAnsi="Arial" w:cs="Arial"/>
        </w:rPr>
        <w:t xml:space="preserve">χρηματοδότηση από το </w:t>
      </w:r>
      <w:r w:rsidR="00491378" w:rsidRPr="00F730EF">
        <w:rPr>
          <w:rFonts w:ascii="Arial" w:hAnsi="Arial" w:cs="Arial"/>
        </w:rPr>
        <w:t>Ευρωπαϊκό Ταμείο Περιφερειακής Ανάπτυξης</w:t>
      </w:r>
      <w:r w:rsidR="00491378" w:rsidRPr="00491378">
        <w:rPr>
          <w:rFonts w:ascii="Arial" w:hAnsi="Arial" w:cs="Arial"/>
        </w:rPr>
        <w:t xml:space="preserve"> </w:t>
      </w:r>
      <w:r w:rsidR="00491378">
        <w:rPr>
          <w:rFonts w:ascii="Arial" w:hAnsi="Arial" w:cs="Arial"/>
        </w:rPr>
        <w:t>κ</w:t>
      </w:r>
      <w:r w:rsidR="006D3747">
        <w:rPr>
          <w:rFonts w:ascii="Arial" w:hAnsi="Arial" w:cs="Arial"/>
        </w:rPr>
        <w:t>αι δικαιούχο</w:t>
      </w:r>
      <w:r w:rsidR="006F0536">
        <w:rPr>
          <w:rFonts w:ascii="Arial" w:hAnsi="Arial" w:cs="Arial"/>
        </w:rPr>
        <w:t>υς τη</w:t>
      </w:r>
      <w:r>
        <w:rPr>
          <w:rFonts w:ascii="Arial" w:hAnsi="Arial" w:cs="Arial"/>
        </w:rPr>
        <w:t xml:space="preserve"> </w:t>
      </w:r>
      <w:r w:rsidR="005643D0" w:rsidRPr="005643D0">
        <w:rPr>
          <w:rFonts w:ascii="Arial" w:hAnsi="Arial" w:cs="Arial"/>
        </w:rPr>
        <w:t>Δ</w:t>
      </w:r>
      <w:r w:rsidR="005643D0">
        <w:rPr>
          <w:rFonts w:ascii="Arial" w:hAnsi="Arial" w:cs="Arial"/>
        </w:rPr>
        <w:t>ιεύθυνση Αναστήλωσης Βυζαντινών και Μεταβυζαντινών Μνημείων</w:t>
      </w:r>
      <w:r w:rsidR="00B1123C">
        <w:rPr>
          <w:rFonts w:ascii="Arial" w:hAnsi="Arial" w:cs="Arial"/>
        </w:rPr>
        <w:t xml:space="preserve"> και την Εφορεία Αρχαιοτήτων Σερρών</w:t>
      </w:r>
      <w:r>
        <w:rPr>
          <w:rFonts w:ascii="Arial" w:hAnsi="Arial" w:cs="Arial"/>
        </w:rPr>
        <w:t>.</w:t>
      </w:r>
    </w:p>
    <w:p w:rsidR="00394AE6" w:rsidRDefault="00394AE6" w:rsidP="005643D0">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3B7A6D" w:rsidRDefault="00CD2BE5" w:rsidP="00A3059F">
      <w:pPr>
        <w:suppressAutoHyphens w:val="0"/>
        <w:autoSpaceDE w:val="0"/>
        <w:autoSpaceDN w:val="0"/>
        <w:adjustRightInd w:val="0"/>
        <w:spacing w:after="0" w:line="240" w:lineRule="auto"/>
        <w:jc w:val="center"/>
        <w:rPr>
          <w:rFonts w:ascii="Arial" w:eastAsia="Times New Roman" w:hAnsi="Arial" w:cs="Arial"/>
          <w:sz w:val="24"/>
          <w:szCs w:val="24"/>
          <w:lang w:eastAsia="el-GR"/>
        </w:rPr>
      </w:pPr>
      <w:r w:rsidRPr="00917713">
        <w:rPr>
          <w:rFonts w:ascii="Arial" w:eastAsia="Times New Roman" w:hAnsi="Arial" w:cs="Arial"/>
          <w:noProof/>
          <w:sz w:val="24"/>
          <w:szCs w:val="24"/>
          <w:lang w:eastAsia="el-GR"/>
        </w:rPr>
        <w:drawing>
          <wp:inline distT="0" distB="0" distL="0" distR="0">
            <wp:extent cx="2501900" cy="4459605"/>
            <wp:effectExtent l="0" t="0" r="0" b="0"/>
            <wp:docPr id="2" name="Εικόνα 2" descr="20221024_16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1024_1628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900" cy="4459605"/>
                    </a:xfrm>
                    <a:prstGeom prst="rect">
                      <a:avLst/>
                    </a:prstGeom>
                    <a:noFill/>
                    <a:ln>
                      <a:noFill/>
                    </a:ln>
                  </pic:spPr>
                </pic:pic>
              </a:graphicData>
            </a:graphic>
          </wp:inline>
        </w:drawing>
      </w:r>
    </w:p>
    <w:p w:rsidR="003B7A6D" w:rsidRDefault="003B7A6D" w:rsidP="001807D5">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6F0536" w:rsidRDefault="001807D5" w:rsidP="001807D5">
      <w:pPr>
        <w:suppressAutoHyphens w:val="0"/>
        <w:autoSpaceDE w:val="0"/>
        <w:autoSpaceDN w:val="0"/>
        <w:adjustRightInd w:val="0"/>
        <w:spacing w:after="0" w:line="240" w:lineRule="auto"/>
        <w:jc w:val="both"/>
        <w:rPr>
          <w:rFonts w:ascii="Arial" w:eastAsia="Times New Roman" w:hAnsi="Arial" w:cs="Arial"/>
          <w:sz w:val="24"/>
          <w:szCs w:val="24"/>
          <w:lang w:eastAsia="el-GR"/>
        </w:rPr>
      </w:pPr>
      <w:r w:rsidRPr="001807D5">
        <w:rPr>
          <w:rFonts w:ascii="Arial" w:eastAsia="Times New Roman" w:hAnsi="Arial" w:cs="Arial"/>
          <w:sz w:val="24"/>
          <w:szCs w:val="24"/>
          <w:lang w:eastAsia="el-GR"/>
        </w:rPr>
        <w:t>Το</w:t>
      </w:r>
      <w:r w:rsidR="006C3045">
        <w:rPr>
          <w:rFonts w:ascii="Arial" w:eastAsia="Times New Roman" w:hAnsi="Arial" w:cs="Arial"/>
          <w:sz w:val="24"/>
          <w:szCs w:val="24"/>
          <w:lang w:eastAsia="el-GR"/>
        </w:rPr>
        <w:t xml:space="preserve"> πρώτο </w:t>
      </w:r>
      <w:proofErr w:type="spellStart"/>
      <w:r w:rsidR="006C3045">
        <w:rPr>
          <w:rFonts w:ascii="Arial" w:eastAsia="Times New Roman" w:hAnsi="Arial" w:cs="Arial"/>
          <w:sz w:val="24"/>
          <w:szCs w:val="24"/>
          <w:lang w:eastAsia="el-GR"/>
        </w:rPr>
        <w:t>υπο</w:t>
      </w:r>
      <w:r w:rsidRPr="001807D5">
        <w:rPr>
          <w:rFonts w:ascii="Arial" w:eastAsia="Times New Roman" w:hAnsi="Arial" w:cs="Arial"/>
          <w:sz w:val="24"/>
          <w:szCs w:val="24"/>
          <w:lang w:eastAsia="el-GR"/>
        </w:rPr>
        <w:t>έργο</w:t>
      </w:r>
      <w:proofErr w:type="spellEnd"/>
      <w:r w:rsidRPr="001807D5">
        <w:rPr>
          <w:rFonts w:ascii="Arial" w:eastAsia="Times New Roman" w:hAnsi="Arial" w:cs="Arial"/>
          <w:sz w:val="24"/>
          <w:szCs w:val="24"/>
          <w:lang w:eastAsia="el-GR"/>
        </w:rPr>
        <w:t xml:space="preserve"> περιλαμβάνει εργασίες αποκατάστασης του κτηρίου των κελιών και του κτηρίου </w:t>
      </w:r>
      <w:proofErr w:type="spellStart"/>
      <w:r w:rsidRPr="001807D5">
        <w:rPr>
          <w:rFonts w:ascii="Arial" w:eastAsia="Times New Roman" w:hAnsi="Arial" w:cs="Arial"/>
          <w:sz w:val="24"/>
          <w:szCs w:val="24"/>
          <w:lang w:eastAsia="el-GR"/>
        </w:rPr>
        <w:t>Κουντιάδη</w:t>
      </w:r>
      <w:proofErr w:type="spellEnd"/>
      <w:r w:rsidRPr="001807D5">
        <w:rPr>
          <w:rFonts w:ascii="Arial" w:eastAsia="Times New Roman" w:hAnsi="Arial" w:cs="Arial"/>
          <w:sz w:val="24"/>
          <w:szCs w:val="24"/>
          <w:lang w:eastAsia="el-GR"/>
        </w:rPr>
        <w:t xml:space="preserve"> που αποτελούν τμήμα της νότιας </w:t>
      </w:r>
      <w:proofErr w:type="spellStart"/>
      <w:r w:rsidRPr="001807D5">
        <w:rPr>
          <w:rFonts w:ascii="Arial" w:eastAsia="Times New Roman" w:hAnsi="Arial" w:cs="Arial"/>
          <w:sz w:val="24"/>
          <w:szCs w:val="24"/>
          <w:lang w:eastAsia="el-GR"/>
        </w:rPr>
        <w:t>καμμένης</w:t>
      </w:r>
      <w:proofErr w:type="spellEnd"/>
      <w:r w:rsidRPr="001807D5">
        <w:rPr>
          <w:rFonts w:ascii="Arial" w:eastAsia="Times New Roman" w:hAnsi="Arial" w:cs="Arial"/>
          <w:sz w:val="24"/>
          <w:szCs w:val="24"/>
          <w:lang w:eastAsia="el-GR"/>
        </w:rPr>
        <w:t xml:space="preserve"> πτέρυγας της Ι. Μονής Τιμίου Προδρόμου Σερρών. Το ανώτερο τμήμα της νότιας πτέρυγας καταστράφηκε από πυρκαγιά το Δεκέμβριο του </w:t>
      </w:r>
      <w:r w:rsidRPr="001807D5">
        <w:rPr>
          <w:rFonts w:ascii="Arial" w:eastAsia="Times New Roman" w:hAnsi="Arial" w:cs="Arial"/>
          <w:sz w:val="24"/>
          <w:szCs w:val="24"/>
          <w:lang w:eastAsia="el-GR"/>
        </w:rPr>
        <w:lastRenderedPageBreak/>
        <w:t xml:space="preserve">2010. Οι γενικές εργασίες που πρόκειται να πραγματοποιηθούν είναι οι ακόλουθες: </w:t>
      </w:r>
      <w:proofErr w:type="spellStart"/>
      <w:r w:rsidRPr="001807D5">
        <w:rPr>
          <w:rFonts w:ascii="Arial" w:eastAsia="Times New Roman" w:hAnsi="Arial" w:cs="Arial"/>
          <w:sz w:val="24"/>
          <w:szCs w:val="24"/>
          <w:lang w:eastAsia="el-GR"/>
        </w:rPr>
        <w:t>αποχωμάτωση</w:t>
      </w:r>
      <w:proofErr w:type="spellEnd"/>
      <w:r w:rsidRPr="001807D5">
        <w:rPr>
          <w:rFonts w:ascii="Arial" w:eastAsia="Times New Roman" w:hAnsi="Arial" w:cs="Arial"/>
          <w:sz w:val="24"/>
          <w:szCs w:val="24"/>
          <w:lang w:eastAsia="el-GR"/>
        </w:rPr>
        <w:t xml:space="preserve"> και απομάκρυνση υλικών απόθεσης από την πυρκαγιά για την αποκάλυψη των υπογείων και </w:t>
      </w:r>
      <w:proofErr w:type="spellStart"/>
      <w:r w:rsidRPr="001807D5">
        <w:rPr>
          <w:rFonts w:ascii="Arial" w:eastAsia="Times New Roman" w:hAnsi="Arial" w:cs="Arial"/>
          <w:sz w:val="24"/>
          <w:szCs w:val="24"/>
          <w:lang w:eastAsia="el-GR"/>
        </w:rPr>
        <w:t>υπόσκαφων</w:t>
      </w:r>
      <w:proofErr w:type="spellEnd"/>
      <w:r w:rsidRPr="001807D5">
        <w:rPr>
          <w:rFonts w:ascii="Arial" w:eastAsia="Times New Roman" w:hAnsi="Arial" w:cs="Arial"/>
          <w:sz w:val="24"/>
          <w:szCs w:val="24"/>
          <w:lang w:eastAsia="el-GR"/>
        </w:rPr>
        <w:t xml:space="preserve"> χώρων, διαλογή χρήσιμων λίθων, απομάκρυνση των χαλαρών επάνω στρώσεων των λιθοδομών και των τμημάτων που παρουσιάζουν έντονα φουσκώματα ή αποκλίσεις από την κατακόρυφο, στερέωση λίθινης οχυρωματικής περιβόλου και τοιχοποιιών με εφαρμογή αρμολογημάτων, λίθινων κλειδιών και </w:t>
      </w:r>
      <w:proofErr w:type="spellStart"/>
      <w:r w:rsidRPr="001807D5">
        <w:rPr>
          <w:rFonts w:ascii="Arial" w:eastAsia="Times New Roman" w:hAnsi="Arial" w:cs="Arial"/>
          <w:sz w:val="24"/>
          <w:szCs w:val="24"/>
          <w:lang w:eastAsia="el-GR"/>
        </w:rPr>
        <w:t>ενεμάτων</w:t>
      </w:r>
      <w:proofErr w:type="spellEnd"/>
      <w:r w:rsidRPr="001807D5">
        <w:rPr>
          <w:rFonts w:ascii="Arial" w:eastAsia="Times New Roman" w:hAnsi="Arial" w:cs="Arial"/>
          <w:sz w:val="24"/>
          <w:szCs w:val="24"/>
          <w:lang w:eastAsia="el-GR"/>
        </w:rPr>
        <w:t xml:space="preserve">, συμπλήρωση - αναδόμηση των λιθοδομών έως τη στάθμη που ήταν πριν την πυρκαγιά, ανακατασκευή όλων των ξύλινων φερόντων στοιχείων (ξύλινος σκελετός, πατώματα, στέγες, </w:t>
      </w:r>
      <w:proofErr w:type="spellStart"/>
      <w:r w:rsidRPr="001807D5">
        <w:rPr>
          <w:rFonts w:ascii="Arial" w:eastAsia="Times New Roman" w:hAnsi="Arial" w:cs="Arial"/>
          <w:sz w:val="24"/>
          <w:szCs w:val="24"/>
          <w:lang w:eastAsia="el-GR"/>
        </w:rPr>
        <w:t>ξυλόπηκτοι</w:t>
      </w:r>
      <w:proofErr w:type="spellEnd"/>
      <w:r w:rsidRPr="001807D5">
        <w:rPr>
          <w:rFonts w:ascii="Arial" w:eastAsia="Times New Roman" w:hAnsi="Arial" w:cs="Arial"/>
          <w:sz w:val="24"/>
          <w:szCs w:val="24"/>
          <w:lang w:eastAsia="el-GR"/>
        </w:rPr>
        <w:t xml:space="preserve"> τοίχοι, ξυλοδεσιές), επιστέγαση με </w:t>
      </w:r>
      <w:proofErr w:type="spellStart"/>
      <w:r w:rsidRPr="001807D5">
        <w:rPr>
          <w:rFonts w:ascii="Arial" w:eastAsia="Times New Roman" w:hAnsi="Arial" w:cs="Arial"/>
          <w:sz w:val="24"/>
          <w:szCs w:val="24"/>
          <w:lang w:eastAsia="el-GR"/>
        </w:rPr>
        <w:t>σχιστόπλακες</w:t>
      </w:r>
      <w:proofErr w:type="spellEnd"/>
      <w:r w:rsidRPr="001807D5">
        <w:rPr>
          <w:rFonts w:ascii="Arial" w:eastAsia="Times New Roman" w:hAnsi="Arial" w:cs="Arial"/>
          <w:sz w:val="24"/>
          <w:szCs w:val="24"/>
          <w:lang w:eastAsia="el-GR"/>
        </w:rPr>
        <w:t xml:space="preserve">, κατασκευή τζακιών, κατασκευή επιχρισμάτων και χρωματισμός εσωτερικών επιχρισμάτων και μεταλλικών και ξύλινων στοιχείων, κατασκευή νέων χώρων υγιεινής, αποκατάσταση και κατασκευή κλιμάκων, κατασκευή εξώστη και χαγιατιού, διαμόρφωση ανοιγμάτων τοποθέτηση ξύλινων πρεκιών, τοποθέτηση ηχομόνωσης και θερμομόνωσης, τοποθέτηση κουφωμάτων, κατασκευή εξοπλισμού, </w:t>
      </w:r>
      <w:proofErr w:type="spellStart"/>
      <w:r w:rsidRPr="001807D5">
        <w:rPr>
          <w:rFonts w:ascii="Arial" w:eastAsia="Times New Roman" w:hAnsi="Arial" w:cs="Arial"/>
          <w:sz w:val="24"/>
          <w:szCs w:val="24"/>
          <w:lang w:eastAsia="el-GR"/>
        </w:rPr>
        <w:t>ερμαρίων</w:t>
      </w:r>
      <w:proofErr w:type="spellEnd"/>
      <w:r w:rsidRPr="001807D5">
        <w:rPr>
          <w:rFonts w:ascii="Arial" w:eastAsia="Times New Roman" w:hAnsi="Arial" w:cs="Arial"/>
          <w:sz w:val="24"/>
          <w:szCs w:val="24"/>
          <w:lang w:eastAsia="el-GR"/>
        </w:rPr>
        <w:t xml:space="preserve"> και οροφών, συντήρηση ξύλινων οροφών, αποκατάσταση και κατασκευή δαπέδων (λίθινων, μαρμάρινων ,κεραμικών), εγκατάσταση δικτύων Η/Μ, κατασκευή ενημερωτικής πινακίδας και σε γραφή </w:t>
      </w:r>
      <w:proofErr w:type="spellStart"/>
      <w:r w:rsidRPr="001807D5">
        <w:rPr>
          <w:rFonts w:ascii="Arial" w:eastAsia="Times New Roman" w:hAnsi="Arial" w:cs="Arial"/>
          <w:sz w:val="24"/>
          <w:szCs w:val="24"/>
          <w:lang w:eastAsia="el-GR"/>
        </w:rPr>
        <w:t>Braille</w:t>
      </w:r>
      <w:proofErr w:type="spellEnd"/>
      <w:r w:rsidRPr="001807D5">
        <w:rPr>
          <w:rFonts w:ascii="Arial" w:eastAsia="Times New Roman" w:hAnsi="Arial" w:cs="Arial"/>
          <w:sz w:val="24"/>
          <w:szCs w:val="24"/>
          <w:lang w:eastAsia="el-GR"/>
        </w:rPr>
        <w:t xml:space="preserve"> και εκτύπωση φυλλαδίων ενημέρωσης, επίσης και σε γραφή </w:t>
      </w:r>
      <w:proofErr w:type="spellStart"/>
      <w:r w:rsidRPr="001807D5">
        <w:rPr>
          <w:rFonts w:ascii="Arial" w:eastAsia="Times New Roman" w:hAnsi="Arial" w:cs="Arial"/>
          <w:sz w:val="24"/>
          <w:szCs w:val="24"/>
          <w:lang w:eastAsia="el-GR"/>
        </w:rPr>
        <w:t>Braille</w:t>
      </w:r>
      <w:proofErr w:type="spellEnd"/>
      <w:r w:rsidRPr="001807D5">
        <w:rPr>
          <w:rFonts w:ascii="Arial" w:eastAsia="Times New Roman" w:hAnsi="Arial" w:cs="Arial"/>
          <w:sz w:val="24"/>
          <w:szCs w:val="24"/>
          <w:lang w:eastAsia="el-GR"/>
        </w:rPr>
        <w:t xml:space="preserve">. Με τις ανωτέρω εργασίες θα κτήρια θα αποκτήσουν τις ακόλουθες χρήσεις: Κτήριο κελιών: Υπόγειο: διαμόρφωση ενιαίου χώρου με ξύλινο πατάρι και υποβιβασμένη ζώνη μικρής επιφάνειας, δημιουργία υποδομής για τη χρήση του ως χώρου φύλαξης των ιερών αμφίων και λοιπών υφασμάτων, έλεγχος και ενίσχυση της κλειστής θολωτής κατασκευής αγωγού. Ισόγειο: αποκατάσταση της ξύλινης </w:t>
      </w:r>
      <w:proofErr w:type="spellStart"/>
      <w:r w:rsidRPr="001807D5">
        <w:rPr>
          <w:rFonts w:ascii="Arial" w:eastAsia="Times New Roman" w:hAnsi="Arial" w:cs="Arial"/>
          <w:sz w:val="24"/>
          <w:szCs w:val="24"/>
          <w:lang w:eastAsia="el-GR"/>
        </w:rPr>
        <w:t>ανωδομής</w:t>
      </w:r>
      <w:proofErr w:type="spellEnd"/>
      <w:r w:rsidRPr="001807D5">
        <w:rPr>
          <w:rFonts w:ascii="Arial" w:eastAsia="Times New Roman" w:hAnsi="Arial" w:cs="Arial"/>
          <w:sz w:val="24"/>
          <w:szCs w:val="24"/>
          <w:lang w:eastAsia="el-GR"/>
        </w:rPr>
        <w:t xml:space="preserve"> και διαμόρφωση κελιών με τους αναγκαίους βοηθητικούς χώρους. Κατασκευή ανοικτού ενιαίου ξύλινου εξώστη, παράλληλα με τον εξωτερικό οχυρωματικό περίβολο. Στην εσωτερική αυλή ανακτάται μικρός ισόγειος χώρος με χρήση αρχονταρικιού για την εξυπηρέτηση των κελιών. Κτήριο </w:t>
      </w:r>
      <w:proofErr w:type="spellStart"/>
      <w:r w:rsidRPr="001807D5">
        <w:rPr>
          <w:rFonts w:ascii="Arial" w:eastAsia="Times New Roman" w:hAnsi="Arial" w:cs="Arial"/>
          <w:sz w:val="24"/>
          <w:szCs w:val="24"/>
          <w:lang w:eastAsia="el-GR"/>
        </w:rPr>
        <w:t>Κουντιάδη</w:t>
      </w:r>
      <w:proofErr w:type="spellEnd"/>
      <w:r w:rsidRPr="001807D5">
        <w:rPr>
          <w:rFonts w:ascii="Arial" w:eastAsia="Times New Roman" w:hAnsi="Arial" w:cs="Arial"/>
          <w:sz w:val="24"/>
          <w:szCs w:val="24"/>
          <w:lang w:eastAsia="el-GR"/>
        </w:rPr>
        <w:t xml:space="preserve">: Υπόγειο: αναπτύσσεται σε τρεις στάθμες, ακολουθώντας το βραχώδες ανάγλυφο. Κλιμακωτή λιθόστρωτη διαδρομή οδηγεί στη νότια είσοδο του μοναστηριού. Ο χώρος του υπογείου διαμορφώνεται σε λεβητοστάσιο. Ισόγειο: αποκατάσταση των κελιών με βοηθητικούς χώρους και ανοιχτούς εξώστες νότια, απομάκρυνση των πρόχειρων προσθηκών. Όροφος: διαμορφώνεται σε δύο ανεξάρτητους χώρους φιλοξενίας με τους αντίστοιχους βοηθητικούς χώρους και κοινό καθιστικό ανοιχτό στη νότια και νοτιοδυτική θέα. Αναδεικνύονται και συντηρούνται ο ζωγραφικός και ξυλόγλυπτος διάκοσμος των οροφών των οντάδων, ενώ αντικαθίσταται το σύνολο των κουφωμάτων και των ξύλινων διακοσμητικών ταινιών κατά τον τύπο των παλαιών. Αντικείμενο του </w:t>
      </w:r>
      <w:r w:rsidR="006C3045">
        <w:rPr>
          <w:rFonts w:ascii="Arial" w:eastAsia="Times New Roman" w:hAnsi="Arial" w:cs="Arial"/>
          <w:sz w:val="24"/>
          <w:szCs w:val="24"/>
          <w:lang w:eastAsia="el-GR"/>
        </w:rPr>
        <w:t xml:space="preserve">δεύτερου </w:t>
      </w:r>
      <w:proofErr w:type="spellStart"/>
      <w:r w:rsidRPr="001807D5">
        <w:rPr>
          <w:rFonts w:ascii="Arial" w:eastAsia="Times New Roman" w:hAnsi="Arial" w:cs="Arial"/>
          <w:sz w:val="24"/>
          <w:szCs w:val="24"/>
          <w:lang w:eastAsia="el-GR"/>
        </w:rPr>
        <w:t>υποέργου</w:t>
      </w:r>
      <w:proofErr w:type="spellEnd"/>
      <w:r w:rsidRPr="001807D5">
        <w:rPr>
          <w:rFonts w:ascii="Arial" w:eastAsia="Times New Roman" w:hAnsi="Arial" w:cs="Arial"/>
          <w:sz w:val="24"/>
          <w:szCs w:val="24"/>
          <w:lang w:eastAsia="el-GR"/>
        </w:rPr>
        <w:t xml:space="preserve"> είναι η συλλογή ευρημάτων και στοιχείων κατά την αφαίρεση των διαδοχικών ανώτερων στρωμάτων </w:t>
      </w:r>
      <w:proofErr w:type="spellStart"/>
      <w:r w:rsidRPr="001807D5">
        <w:rPr>
          <w:rFonts w:ascii="Arial" w:eastAsia="Times New Roman" w:hAnsi="Arial" w:cs="Arial"/>
          <w:sz w:val="24"/>
          <w:szCs w:val="24"/>
          <w:lang w:eastAsia="el-GR"/>
        </w:rPr>
        <w:t>επιχώσεων</w:t>
      </w:r>
      <w:proofErr w:type="spellEnd"/>
      <w:r w:rsidRPr="001807D5">
        <w:rPr>
          <w:rFonts w:ascii="Arial" w:eastAsia="Times New Roman" w:hAnsi="Arial" w:cs="Arial"/>
          <w:sz w:val="24"/>
          <w:szCs w:val="24"/>
          <w:lang w:eastAsia="el-GR"/>
        </w:rPr>
        <w:t xml:space="preserve">, που χρονολογούνται από τους νεότερους και μεταβυζαντινούς χρόνους, έως τα παλαιότερα κατώτερα στρώματα του 14ου και του 13ου αι. Το </w:t>
      </w:r>
      <w:proofErr w:type="spellStart"/>
      <w:r w:rsidRPr="001807D5">
        <w:rPr>
          <w:rFonts w:ascii="Arial" w:eastAsia="Times New Roman" w:hAnsi="Arial" w:cs="Arial"/>
          <w:sz w:val="24"/>
          <w:szCs w:val="24"/>
          <w:lang w:eastAsia="el-GR"/>
        </w:rPr>
        <w:t>υποέργο</w:t>
      </w:r>
      <w:proofErr w:type="spellEnd"/>
      <w:r w:rsidRPr="001807D5">
        <w:rPr>
          <w:rFonts w:ascii="Arial" w:eastAsia="Times New Roman" w:hAnsi="Arial" w:cs="Arial"/>
          <w:sz w:val="24"/>
          <w:szCs w:val="24"/>
          <w:lang w:eastAsia="el-GR"/>
        </w:rPr>
        <w:t xml:space="preserve"> εστιάζεται στη διερεύνηση της αρχικής στάθμης θεμελίωσης των υπολειμμάτων των παλαιότερων κτηρίων, με απώτερο στόχο την εξέταση της πρώιμης ιστορίας της Μονής από την εποχή ίδρυσής της τον 13ο αι.</w:t>
      </w:r>
    </w:p>
    <w:p w:rsidR="00CD2BE5" w:rsidRPr="001807D5" w:rsidRDefault="00CD2BE5" w:rsidP="001807D5">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394AE6" w:rsidRPr="00394AE6" w:rsidRDefault="00CD2BE5" w:rsidP="00A3059F">
      <w:pPr>
        <w:suppressAutoHyphens w:val="0"/>
        <w:autoSpaceDE w:val="0"/>
        <w:autoSpaceDN w:val="0"/>
        <w:adjustRightInd w:val="0"/>
        <w:spacing w:after="0" w:line="240" w:lineRule="auto"/>
        <w:jc w:val="center"/>
        <w:rPr>
          <w:rFonts w:ascii="Arial" w:eastAsia="Times New Roman" w:hAnsi="Arial" w:cs="Arial"/>
          <w:sz w:val="24"/>
          <w:szCs w:val="24"/>
          <w:lang w:eastAsia="el-GR"/>
        </w:rPr>
      </w:pPr>
      <w:r>
        <w:rPr>
          <w:rFonts w:ascii="Arial" w:eastAsia="Times New Roman" w:hAnsi="Arial" w:cs="Arial"/>
          <w:noProof/>
          <w:sz w:val="24"/>
          <w:szCs w:val="24"/>
          <w:lang w:eastAsia="el-GR"/>
        </w:rPr>
        <w:drawing>
          <wp:inline distT="0" distB="0" distL="0" distR="0">
            <wp:extent cx="3266440" cy="244792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6440" cy="2447925"/>
                    </a:xfrm>
                    <a:prstGeom prst="rect">
                      <a:avLst/>
                    </a:prstGeom>
                    <a:noFill/>
                  </pic:spPr>
                </pic:pic>
              </a:graphicData>
            </a:graphic>
          </wp:inline>
        </w:drawing>
      </w:r>
    </w:p>
    <w:p w:rsidR="001807D5" w:rsidRDefault="001807D5" w:rsidP="008D67A7">
      <w:pPr>
        <w:suppressAutoHyphens w:val="0"/>
        <w:autoSpaceDE w:val="0"/>
        <w:autoSpaceDN w:val="0"/>
        <w:adjustRightInd w:val="0"/>
        <w:spacing w:after="0" w:line="240" w:lineRule="auto"/>
        <w:jc w:val="both"/>
        <w:rPr>
          <w:rFonts w:ascii="Arial" w:eastAsia="Times New Roman" w:hAnsi="Arial" w:cs="Arial"/>
          <w:sz w:val="24"/>
          <w:szCs w:val="24"/>
          <w:lang w:eastAsia="el-GR"/>
        </w:rPr>
      </w:pPr>
    </w:p>
    <w:p w:rsidR="00FC0E6B" w:rsidRDefault="00C03B46" w:rsidP="006D3747">
      <w:pPr>
        <w:suppressAutoHyphens w:val="0"/>
        <w:autoSpaceDE w:val="0"/>
        <w:autoSpaceDN w:val="0"/>
        <w:adjustRightInd w:val="0"/>
        <w:spacing w:after="0" w:line="240" w:lineRule="auto"/>
        <w:jc w:val="both"/>
        <w:rPr>
          <w:rFonts w:ascii="Arial" w:eastAsia="Times New Roman" w:hAnsi="Arial" w:cs="Arial"/>
          <w:sz w:val="24"/>
          <w:szCs w:val="24"/>
          <w:lang w:eastAsia="el-GR"/>
        </w:rPr>
      </w:pPr>
      <w:r w:rsidRPr="00C03B46">
        <w:rPr>
          <w:rFonts w:ascii="Arial" w:eastAsia="Times New Roman" w:hAnsi="Arial" w:cs="Arial"/>
          <w:sz w:val="24"/>
          <w:szCs w:val="24"/>
          <w:lang w:eastAsia="el-GR"/>
        </w:rPr>
        <w:t xml:space="preserve">Με την Πράξη αποκαθίσταται και αποδίδεται ασφαλές στον κοινό ένα μοναδικό μνημείο, και παράλληλα προστατεύεται και αναδεικνύεται η πολιτιστική κληρονομιά του τόπου. Καθώς η συγκεκριμένη δράση αναμένεται να συμβάλει στην πολιτιστική προβολή της περιοχής και στην αύξηση της </w:t>
      </w:r>
      <w:proofErr w:type="spellStart"/>
      <w:r w:rsidRPr="00C03B46">
        <w:rPr>
          <w:rFonts w:ascii="Arial" w:eastAsia="Times New Roman" w:hAnsi="Arial" w:cs="Arial"/>
          <w:sz w:val="24"/>
          <w:szCs w:val="24"/>
          <w:lang w:eastAsia="el-GR"/>
        </w:rPr>
        <w:t>επισκεψιμότητας</w:t>
      </w:r>
      <w:proofErr w:type="spellEnd"/>
      <w:r w:rsidRPr="00C03B46">
        <w:rPr>
          <w:rFonts w:ascii="Arial" w:eastAsia="Times New Roman" w:hAnsi="Arial" w:cs="Arial"/>
          <w:sz w:val="24"/>
          <w:szCs w:val="24"/>
          <w:lang w:eastAsia="el-GR"/>
        </w:rPr>
        <w:t>, θα προκύψουν οφέλη και για την τοπική κοινωνία με την προώθηση του τουρισμού και την τόνωση της τοπικής οικονομίας της ευρύτερης περιοχής. Από την Πράξη θα ωφεληθούν οι μόνιμοι κάτοικοι της ευρύτερης περιοχής με την αναβάθμιση της ποιότητας ζωής , η τοπική αγορά εργασίας και η τοπικ</w:t>
      </w:r>
      <w:bookmarkStart w:id="0" w:name="_GoBack"/>
      <w:bookmarkEnd w:id="0"/>
      <w:r w:rsidRPr="00C03B46">
        <w:rPr>
          <w:rFonts w:ascii="Arial" w:eastAsia="Times New Roman" w:hAnsi="Arial" w:cs="Arial"/>
          <w:sz w:val="24"/>
          <w:szCs w:val="24"/>
          <w:lang w:eastAsia="el-GR"/>
        </w:rPr>
        <w:t xml:space="preserve">ή οικονομία μέσω υλοποίησης του έργου καθώς </w:t>
      </w:r>
      <w:r w:rsidR="00A3059F">
        <w:rPr>
          <w:rFonts w:ascii="Arial" w:eastAsia="Times New Roman" w:hAnsi="Arial" w:cs="Arial"/>
          <w:sz w:val="24"/>
          <w:szCs w:val="24"/>
          <w:lang w:eastAsia="el-GR"/>
        </w:rPr>
        <w:t>και οι επισκέπτες της περιοχής.</w:t>
      </w:r>
    </w:p>
    <w:sectPr w:rsidR="00FC0E6B" w:rsidSect="003B7A6D">
      <w:headerReference w:type="default" r:id="rId8"/>
      <w:footerReference w:type="default" r:id="rId9"/>
      <w:pgSz w:w="11906" w:h="16838"/>
      <w:pgMar w:top="2334" w:right="1274" w:bottom="2410" w:left="1134" w:header="709" w:footer="366"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F9" w:rsidRDefault="001321F9">
      <w:r>
        <w:separator/>
      </w:r>
    </w:p>
  </w:endnote>
  <w:endnote w:type="continuationSeparator" w:id="0">
    <w:p w:rsidR="001321F9" w:rsidRDefault="0013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6D" w:rsidRDefault="00CD2BE5">
    <w:pPr>
      <w:pStyle w:val="a8"/>
    </w:pPr>
    <w:r w:rsidRPr="00EB3DC0">
      <w:rPr>
        <w:noProof/>
        <w:lang w:eastAsia="el-GR"/>
      </w:rPr>
      <w:drawing>
        <wp:inline distT="0" distB="0" distL="0" distR="0">
          <wp:extent cx="6029960" cy="1457960"/>
          <wp:effectExtent l="0" t="0" r="0" b="0"/>
          <wp:docPr id="4"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1457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F9" w:rsidRDefault="001321F9">
      <w:r>
        <w:separator/>
      </w:r>
    </w:p>
  </w:footnote>
  <w:footnote w:type="continuationSeparator" w:id="0">
    <w:p w:rsidR="001321F9" w:rsidRDefault="0013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6D" w:rsidRPr="003B7A6D" w:rsidRDefault="003B7A6D" w:rsidP="003B7A6D">
    <w:pPr>
      <w:pStyle w:val="a7"/>
      <w:rPr>
        <w:noProof/>
        <w:sz w:val="20"/>
        <w:szCs w:val="20"/>
        <w:lang w:eastAsia="el-GR"/>
      </w:rPr>
    </w:pPr>
    <w:r w:rsidRPr="003B7A6D">
      <w:rPr>
        <w:noProof/>
        <w:sz w:val="20"/>
        <w:szCs w:val="20"/>
        <w:lang w:eastAsia="el-GR"/>
      </w:rPr>
      <w:t xml:space="preserve">           </w:t>
    </w:r>
    <w:r w:rsidR="00CD2BE5" w:rsidRPr="003B7A6D">
      <w:rPr>
        <w:noProof/>
        <w:sz w:val="20"/>
        <w:szCs w:val="20"/>
        <w:lang w:eastAsia="el-GR"/>
      </w:rPr>
      <w:drawing>
        <wp:inline distT="0" distB="0" distL="0" distR="0">
          <wp:extent cx="491490" cy="474345"/>
          <wp:effectExtent l="0" t="0" r="0" b="0"/>
          <wp:docPr id="3"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474345"/>
                  </a:xfrm>
                  <a:prstGeom prst="rect">
                    <a:avLst/>
                  </a:prstGeom>
                  <a:noFill/>
                  <a:ln>
                    <a:noFill/>
                  </a:ln>
                </pic:spPr>
              </pic:pic>
            </a:graphicData>
          </a:graphic>
        </wp:inline>
      </w:drawing>
    </w:r>
  </w:p>
  <w:p w:rsidR="003B7A6D" w:rsidRPr="003B7A6D" w:rsidRDefault="003B7A6D" w:rsidP="00A3059F">
    <w:pPr>
      <w:pStyle w:val="a7"/>
      <w:tabs>
        <w:tab w:val="left" w:pos="5529"/>
      </w:tabs>
      <w:rPr>
        <w:noProof/>
        <w:sz w:val="20"/>
        <w:szCs w:val="20"/>
        <w:lang w:eastAsia="el-GR"/>
      </w:rPr>
    </w:pPr>
    <w:r w:rsidRPr="003B7A6D">
      <w:rPr>
        <w:noProof/>
        <w:sz w:val="20"/>
        <w:szCs w:val="20"/>
        <w:lang w:eastAsia="el-GR"/>
      </w:rPr>
      <w:t xml:space="preserve">ΕΛΛΗΝΙΚΗ ΔΗΜΟΚΡΑΤΙΑ </w:t>
    </w:r>
    <w:r>
      <w:rPr>
        <w:noProof/>
        <w:sz w:val="20"/>
        <w:szCs w:val="20"/>
        <w:lang w:eastAsia="el-GR"/>
      </w:rPr>
      <w:t xml:space="preserve">                              </w:t>
    </w:r>
    <w:r>
      <w:rPr>
        <w:noProof/>
        <w:sz w:val="20"/>
        <w:szCs w:val="20"/>
        <w:lang w:eastAsia="el-GR"/>
      </w:rPr>
      <w:tab/>
    </w:r>
    <w:r w:rsidR="00A3059F">
      <w:rPr>
        <w:noProof/>
        <w:sz w:val="20"/>
        <w:szCs w:val="20"/>
        <w:lang w:eastAsia="el-GR"/>
      </w:rPr>
      <w:tab/>
    </w:r>
    <w:r w:rsidRPr="003B7A6D">
      <w:rPr>
        <w:noProof/>
        <w:sz w:val="20"/>
        <w:szCs w:val="20"/>
        <w:lang w:eastAsia="el-GR"/>
      </w:rPr>
      <w:t xml:space="preserve">Γενική Διεύθυνση Αρχαιοτήτων </w:t>
    </w:r>
  </w:p>
  <w:p w:rsidR="00A3059F" w:rsidRDefault="003B7A6D" w:rsidP="00A3059F">
    <w:pPr>
      <w:pStyle w:val="a7"/>
      <w:tabs>
        <w:tab w:val="left" w:pos="5529"/>
      </w:tabs>
      <w:rPr>
        <w:noProof/>
        <w:sz w:val="20"/>
        <w:szCs w:val="20"/>
        <w:lang w:eastAsia="el-GR"/>
      </w:rPr>
    </w:pPr>
    <w:r w:rsidRPr="003B7A6D">
      <w:rPr>
        <w:noProof/>
        <w:sz w:val="20"/>
        <w:szCs w:val="20"/>
        <w:lang w:eastAsia="el-GR"/>
      </w:rPr>
      <w:t>Υπουργείο Πολιτισμού και Αθλητισμού</w:t>
    </w:r>
    <w:r w:rsidRPr="003B7A6D">
      <w:rPr>
        <w:noProof/>
        <w:sz w:val="20"/>
        <w:szCs w:val="20"/>
        <w:lang w:eastAsia="el-GR"/>
      </w:rPr>
      <w:tab/>
    </w:r>
    <w:r w:rsidR="00A3059F">
      <w:rPr>
        <w:noProof/>
        <w:sz w:val="20"/>
        <w:szCs w:val="20"/>
        <w:lang w:eastAsia="el-GR"/>
      </w:rPr>
      <w:tab/>
    </w:r>
    <w:r w:rsidRPr="003B7A6D">
      <w:rPr>
        <w:noProof/>
        <w:sz w:val="20"/>
        <w:szCs w:val="20"/>
        <w:lang w:eastAsia="el-GR"/>
      </w:rPr>
      <w:t>&amp; Πολιτιστικής Κληρονομιάς</w:t>
    </w:r>
  </w:p>
  <w:p w:rsidR="003B7A6D" w:rsidRPr="003B7A6D" w:rsidRDefault="003B7A6D" w:rsidP="00A3059F">
    <w:pPr>
      <w:pStyle w:val="a7"/>
      <w:tabs>
        <w:tab w:val="left" w:pos="5529"/>
      </w:tabs>
      <w:ind w:left="5529"/>
      <w:rPr>
        <w:noProof/>
        <w:sz w:val="20"/>
        <w:szCs w:val="20"/>
        <w:lang w:eastAsia="el-GR"/>
      </w:rPr>
    </w:pPr>
    <w:r w:rsidRPr="003B7A6D">
      <w:rPr>
        <w:noProof/>
        <w:sz w:val="20"/>
        <w:szCs w:val="20"/>
        <w:lang w:eastAsia="el-GR"/>
      </w:rPr>
      <w:t>Εφορεία</w:t>
    </w:r>
    <w:r w:rsidRPr="003B7A6D">
      <w:rPr>
        <w:noProof/>
        <w:sz w:val="20"/>
        <w:szCs w:val="20"/>
        <w:lang w:val="en-US" w:eastAsia="el-GR"/>
      </w:rPr>
      <w:t xml:space="preserve"> </w:t>
    </w:r>
    <w:r w:rsidRPr="003B7A6D">
      <w:rPr>
        <w:noProof/>
        <w:sz w:val="20"/>
        <w:szCs w:val="20"/>
        <w:lang w:eastAsia="el-GR"/>
      </w:rPr>
      <w:t>Αρχαιοτήτων</w:t>
    </w:r>
    <w:r w:rsidRPr="003B7A6D">
      <w:rPr>
        <w:noProof/>
        <w:sz w:val="20"/>
        <w:szCs w:val="20"/>
        <w:lang w:val="en-US" w:eastAsia="el-GR"/>
      </w:rPr>
      <w:t xml:space="preserve"> </w:t>
    </w:r>
    <w:r w:rsidRPr="003B7A6D">
      <w:rPr>
        <w:noProof/>
        <w:sz w:val="20"/>
        <w:szCs w:val="20"/>
        <w:lang w:eastAsia="el-GR"/>
      </w:rPr>
      <w:t>Σερρών</w:t>
    </w:r>
  </w:p>
  <w:p w:rsidR="003B7A6D" w:rsidRPr="003B7A6D" w:rsidRDefault="003B7A6D" w:rsidP="003B7A6D">
    <w:pPr>
      <w:pStyle w:val="a7"/>
      <w:ind w:left="5529"/>
      <w:rPr>
        <w:noProof/>
        <w:sz w:val="20"/>
        <w:szCs w:val="20"/>
        <w:lang w:eastAsia="el-GR"/>
      </w:rPr>
    </w:pPr>
    <w:r w:rsidRPr="003B7A6D">
      <w:rPr>
        <w:noProof/>
        <w:sz w:val="20"/>
        <w:szCs w:val="20"/>
        <w:lang w:eastAsia="el-GR"/>
      </w:rPr>
      <w:t>Γενική Διεύθυνση Αναστήλωσης Μνημείων και Τεχνικών Έργων</w:t>
    </w:r>
  </w:p>
  <w:p w:rsidR="003B7A6D" w:rsidRPr="003B7A6D" w:rsidRDefault="003B7A6D" w:rsidP="003B7A6D">
    <w:pPr>
      <w:pStyle w:val="a7"/>
      <w:ind w:left="5529"/>
      <w:rPr>
        <w:noProof/>
        <w:sz w:val="20"/>
        <w:szCs w:val="20"/>
        <w:lang w:eastAsia="el-GR"/>
      </w:rPr>
    </w:pPr>
    <w:r w:rsidRPr="003B7A6D">
      <w:rPr>
        <w:noProof/>
        <w:sz w:val="20"/>
        <w:szCs w:val="20"/>
        <w:lang w:eastAsia="el-GR"/>
      </w:rPr>
      <w:t>Διεύθυνση Αναστήλωσης Βυζαντινών και Μεταβυζαντινών Μνημείων</w:t>
    </w:r>
  </w:p>
  <w:p w:rsidR="006D3747" w:rsidRDefault="006D374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B8"/>
    <w:rsid w:val="000A21DB"/>
    <w:rsid w:val="000F6CAE"/>
    <w:rsid w:val="001321F9"/>
    <w:rsid w:val="001807D5"/>
    <w:rsid w:val="0019449C"/>
    <w:rsid w:val="001978D6"/>
    <w:rsid w:val="001A65C8"/>
    <w:rsid w:val="001D680D"/>
    <w:rsid w:val="00213C9B"/>
    <w:rsid w:val="002643F8"/>
    <w:rsid w:val="002712CE"/>
    <w:rsid w:val="00272DA9"/>
    <w:rsid w:val="002F0857"/>
    <w:rsid w:val="0037638C"/>
    <w:rsid w:val="00394AE6"/>
    <w:rsid w:val="003B7A6D"/>
    <w:rsid w:val="00491378"/>
    <w:rsid w:val="0051566D"/>
    <w:rsid w:val="00521AAE"/>
    <w:rsid w:val="0053356F"/>
    <w:rsid w:val="005346D1"/>
    <w:rsid w:val="005643D0"/>
    <w:rsid w:val="00571E18"/>
    <w:rsid w:val="00593F1E"/>
    <w:rsid w:val="005C1972"/>
    <w:rsid w:val="0061779D"/>
    <w:rsid w:val="006C3045"/>
    <w:rsid w:val="006D3747"/>
    <w:rsid w:val="006F0536"/>
    <w:rsid w:val="00763E05"/>
    <w:rsid w:val="0078626F"/>
    <w:rsid w:val="00845C7B"/>
    <w:rsid w:val="008A4961"/>
    <w:rsid w:val="008D67A7"/>
    <w:rsid w:val="00917713"/>
    <w:rsid w:val="009268F4"/>
    <w:rsid w:val="009D09E7"/>
    <w:rsid w:val="009F0E98"/>
    <w:rsid w:val="00A06A86"/>
    <w:rsid w:val="00A3059F"/>
    <w:rsid w:val="00A82CB8"/>
    <w:rsid w:val="00A90BF2"/>
    <w:rsid w:val="00A922FE"/>
    <w:rsid w:val="00AA2C34"/>
    <w:rsid w:val="00B043CA"/>
    <w:rsid w:val="00B1123C"/>
    <w:rsid w:val="00B2556B"/>
    <w:rsid w:val="00B62251"/>
    <w:rsid w:val="00BF0F53"/>
    <w:rsid w:val="00C03B46"/>
    <w:rsid w:val="00C4029F"/>
    <w:rsid w:val="00C5067D"/>
    <w:rsid w:val="00C73975"/>
    <w:rsid w:val="00CB21F0"/>
    <w:rsid w:val="00CD2BE5"/>
    <w:rsid w:val="00CE5503"/>
    <w:rsid w:val="00D526C8"/>
    <w:rsid w:val="00D55C2F"/>
    <w:rsid w:val="00D61B63"/>
    <w:rsid w:val="00D94C91"/>
    <w:rsid w:val="00DB556E"/>
    <w:rsid w:val="00DC5430"/>
    <w:rsid w:val="00E34E67"/>
    <w:rsid w:val="00EB6FB1"/>
    <w:rsid w:val="00FC0E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C2AFF6D"/>
  <w15:chartTrackingRefBased/>
  <w15:docId w15:val="{794731C5-3CB6-403B-9478-730E9AF6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ascii="Calibri" w:eastAsia="Calibri" w:hAnsi="Calibri"/>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BalloonTextChar">
    <w:name w:val="Balloon Text Char"/>
    <w:rPr>
      <w:rFonts w:ascii="Segoe UI" w:hAnsi="Segoe UI" w:cs="Segoe UI"/>
      <w:sz w:val="18"/>
      <w:szCs w:val="18"/>
    </w:rPr>
  </w:style>
  <w:style w:type="character" w:styleId="-">
    <w:name w:val="Hyperlink"/>
    <w:rPr>
      <w:rFonts w:cs="Times New Roman"/>
      <w:color w:val="0563C1"/>
      <w:u w:val="single"/>
      <w:lang/>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apple-converted-space">
    <w:name w:val="apple-converted-space"/>
    <w:rPr>
      <w:rFonts w:cs="Times New Roman"/>
    </w:rPr>
  </w:style>
  <w:style w:type="paragraph" w:customStyle="1" w:styleId="a3">
    <w:name w:val="Επικεφαλίδα"/>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
    <w:name w:val="Λεζάντα1"/>
    <w:basedOn w:val="a"/>
    <w:pPr>
      <w:suppressLineNumbers/>
      <w:spacing w:before="120" w:after="120"/>
    </w:pPr>
    <w:rPr>
      <w:rFonts w:cs="Mangal"/>
      <w:i/>
      <w:iCs/>
      <w:sz w:val="24"/>
      <w:szCs w:val="24"/>
    </w:rPr>
  </w:style>
  <w:style w:type="paragraph" w:customStyle="1" w:styleId="a6">
    <w:name w:val="Ευρετήριο"/>
    <w:basedOn w:val="a"/>
    <w:pPr>
      <w:suppressLineNumbers/>
    </w:pPr>
    <w:rPr>
      <w:rFonts w:cs="Mangal"/>
    </w:rPr>
  </w:style>
  <w:style w:type="paragraph" w:customStyle="1" w:styleId="BalloonText">
    <w:name w:val="Balloon Text"/>
    <w:basedOn w:val="a"/>
    <w:pPr>
      <w:spacing w:after="0" w:line="100" w:lineRule="atLeast"/>
    </w:pPr>
    <w:rPr>
      <w:rFonts w:ascii="Segoe UI" w:hAnsi="Segoe UI" w:cs="Segoe UI"/>
      <w:sz w:val="18"/>
      <w:szCs w:val="18"/>
    </w:rPr>
  </w:style>
  <w:style w:type="paragraph" w:styleId="a7">
    <w:name w:val="header"/>
    <w:basedOn w:val="a"/>
    <w:link w:val="Char"/>
    <w:pPr>
      <w:suppressLineNumbers/>
      <w:tabs>
        <w:tab w:val="center" w:pos="4153"/>
        <w:tab w:val="right" w:pos="8306"/>
      </w:tabs>
      <w:spacing w:after="0" w:line="100" w:lineRule="atLeast"/>
    </w:pPr>
  </w:style>
  <w:style w:type="paragraph" w:styleId="a8">
    <w:name w:val="footer"/>
    <w:basedOn w:val="a"/>
    <w:pPr>
      <w:suppressLineNumbers/>
      <w:tabs>
        <w:tab w:val="center" w:pos="4153"/>
        <w:tab w:val="right" w:pos="8306"/>
      </w:tabs>
      <w:spacing w:after="0" w:line="100" w:lineRule="atLeast"/>
    </w:pPr>
  </w:style>
  <w:style w:type="paragraph" w:customStyle="1" w:styleId="NormalWeb">
    <w:name w:val="Normal (Web)"/>
    <w:basedOn w:val="a"/>
    <w:pPr>
      <w:spacing w:before="100" w:after="100" w:line="100" w:lineRule="atLeast"/>
    </w:pPr>
    <w:rPr>
      <w:rFonts w:ascii="Times New Roman" w:eastAsia="Times New Roman" w:hAnsi="Times New Roman"/>
      <w:sz w:val="24"/>
      <w:szCs w:val="24"/>
    </w:rPr>
  </w:style>
  <w:style w:type="paragraph" w:customStyle="1" w:styleId="Default">
    <w:name w:val="Default"/>
    <w:pPr>
      <w:suppressAutoHyphens/>
    </w:pPr>
    <w:rPr>
      <w:rFonts w:ascii="Tahoma" w:eastAsia="Calibri" w:hAnsi="Tahoma" w:cs="Tahoma"/>
      <w:color w:val="000000"/>
      <w:sz w:val="24"/>
      <w:szCs w:val="24"/>
      <w:lang w:eastAsia="ar-SA"/>
    </w:rPr>
  </w:style>
  <w:style w:type="character" w:customStyle="1" w:styleId="Char">
    <w:name w:val="Κεφαλίδα Char"/>
    <w:link w:val="a7"/>
    <w:rsid w:val="003B7A6D"/>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A7C6914B-8263-4FD1-A901-A9E6D1AF9FCD}"/>
</file>

<file path=customXml/itemProps2.xml><?xml version="1.0" encoding="utf-8"?>
<ds:datastoreItem xmlns:ds="http://schemas.openxmlformats.org/officeDocument/2006/customXml" ds:itemID="{7A2E193F-423C-46D4-BB86-BB03FA4C9052}"/>
</file>

<file path=customXml/itemProps3.xml><?xml version="1.0" encoding="utf-8"?>
<ds:datastoreItem xmlns:ds="http://schemas.openxmlformats.org/officeDocument/2006/customXml" ds:itemID="{74ADCC47-D73F-4252-96EA-68717723D104}"/>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3965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«ΣΤΕΡΕΩΣΗ ΚΑΙ ΣΥΝΤΗΡΗΣΗ ΤΟΥ ΝΑΟΥ ΤΟΥ ΟΛΥΜΠΙΟΥ ΔΙΟΣ ΣΤΗΝ ΑΘΗΝΑ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«ΣΤΕΡΕΩΣΗ ΚΑΙ ΣΥΝΤΗΡΗΣΗ ΤΟΥ ΝΑΟΥ ΤΟΥ ΟΛΥΜΠΙΟΥ ΔΙΟΣ ΣΤΗΝ ΑΘΗΝΑ »</dc:title>
  <dc:subject/>
  <dc:creator>Kasidou</dc:creator>
  <cp:keywords/>
  <cp:lastModifiedBy>Thanos Giannopoulos</cp:lastModifiedBy>
  <cp:revision>2</cp:revision>
  <cp:lastPrinted>2018-01-11T05:15:00Z</cp:lastPrinted>
  <dcterms:created xsi:type="dcterms:W3CDTF">2022-11-29T12:13:00Z</dcterms:created>
  <dcterms:modified xsi:type="dcterms:W3CDTF">2022-11-29T12:13:00Z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