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C34" w:rsidRPr="00077C59" w:rsidRDefault="00AA2C34" w:rsidP="0051566D">
      <w:pPr>
        <w:ind w:right="-141"/>
        <w:rPr>
          <w:rFonts w:ascii="Arial" w:hAnsi="Arial" w:cs="Arial"/>
          <w:b/>
        </w:rPr>
      </w:pPr>
      <w:r w:rsidRPr="00077C59">
        <w:rPr>
          <w:rFonts w:ascii="Arial" w:hAnsi="Arial" w:cs="Arial"/>
          <w:b/>
        </w:rPr>
        <w:t>«</w:t>
      </w:r>
      <w:r w:rsidR="00D914C8" w:rsidRPr="00077C59">
        <w:rPr>
          <w:rFonts w:ascii="Arial" w:hAnsi="Arial" w:cs="Arial"/>
          <w:b/>
          <w:bCs/>
        </w:rPr>
        <w:t>ΑΠΟΚΑΤΑΣΤΑΣΗ ΙΕΡΟΥ ΝΑΟΥ ΠΡΟΣΚΥΝΗΜΑΤΟΣ ΜΕΓΑΛΗΣ ΠΑΝΑΓΙΑΣ ΣΤΗ ΧΑΛΚΙΔΙΚΗ</w:t>
      </w:r>
      <w:r w:rsidRPr="00077C59">
        <w:rPr>
          <w:rFonts w:ascii="Arial" w:hAnsi="Arial" w:cs="Arial"/>
          <w:b/>
        </w:rPr>
        <w:t>»</w:t>
      </w:r>
    </w:p>
    <w:p w:rsidR="00AA2C34" w:rsidRPr="00077C59" w:rsidRDefault="00AA2C34" w:rsidP="005643D0">
      <w:pPr>
        <w:pStyle w:val="Default"/>
        <w:jc w:val="both"/>
        <w:rPr>
          <w:rFonts w:ascii="Arial" w:hAnsi="Arial" w:cs="Arial"/>
          <w:sz w:val="22"/>
          <w:szCs w:val="22"/>
        </w:rPr>
      </w:pPr>
      <w:r w:rsidRPr="00077C59">
        <w:rPr>
          <w:rFonts w:ascii="Arial" w:hAnsi="Arial" w:cs="Arial"/>
          <w:sz w:val="22"/>
          <w:szCs w:val="22"/>
        </w:rPr>
        <w:t>Το έργο «</w:t>
      </w:r>
      <w:r w:rsidR="005643D0" w:rsidRPr="00077C59">
        <w:rPr>
          <w:rFonts w:ascii="Arial" w:hAnsi="Arial" w:cs="Arial"/>
          <w:b/>
          <w:bCs/>
          <w:sz w:val="22"/>
          <w:szCs w:val="22"/>
        </w:rPr>
        <w:t>Αποκατάσταση Ιερού Ναού Προσκυνήματος Μεγάλης Παναγιάς στη Χαλκιδική</w:t>
      </w:r>
      <w:r w:rsidRPr="00077C59">
        <w:rPr>
          <w:rFonts w:ascii="Arial" w:hAnsi="Arial" w:cs="Arial"/>
          <w:sz w:val="22"/>
          <w:szCs w:val="22"/>
        </w:rPr>
        <w:t xml:space="preserve">» εντάχθηκε στο Επιχειρησιακό Πρόγραμμα </w:t>
      </w:r>
      <w:r w:rsidR="0061779D" w:rsidRPr="00077C59">
        <w:rPr>
          <w:rFonts w:ascii="Arial" w:hAnsi="Arial" w:cs="Arial"/>
          <w:sz w:val="22"/>
          <w:szCs w:val="22"/>
        </w:rPr>
        <w:t>«Κεντρική Μακεδονία 2014-2020</w:t>
      </w:r>
      <w:r w:rsidRPr="00077C59">
        <w:rPr>
          <w:rFonts w:ascii="Arial" w:hAnsi="Arial" w:cs="Arial"/>
          <w:sz w:val="22"/>
          <w:szCs w:val="22"/>
        </w:rPr>
        <w:t xml:space="preserve">» με προϋπολογισμό </w:t>
      </w:r>
      <w:r w:rsidR="005643D0" w:rsidRPr="00077C59">
        <w:rPr>
          <w:rFonts w:ascii="Arial" w:hAnsi="Arial" w:cs="Arial"/>
          <w:sz w:val="22"/>
          <w:szCs w:val="22"/>
        </w:rPr>
        <w:t>635.727,35</w:t>
      </w:r>
      <w:r w:rsidR="00077C59">
        <w:rPr>
          <w:rFonts w:ascii="Arial" w:hAnsi="Arial" w:cs="Arial"/>
          <w:sz w:val="22"/>
          <w:szCs w:val="22"/>
        </w:rPr>
        <w:t xml:space="preserve"> </w:t>
      </w:r>
      <w:r w:rsidRPr="00077C59">
        <w:rPr>
          <w:rFonts w:ascii="Arial" w:hAnsi="Arial" w:cs="Arial"/>
          <w:sz w:val="22"/>
          <w:szCs w:val="22"/>
        </w:rPr>
        <w:t>€</w:t>
      </w:r>
      <w:r w:rsidR="00491378" w:rsidRPr="00077C59">
        <w:rPr>
          <w:rFonts w:ascii="Arial" w:hAnsi="Arial" w:cs="Arial"/>
          <w:sz w:val="22"/>
          <w:szCs w:val="22"/>
        </w:rPr>
        <w:t>, χρηματοδότηση από το Ευρωπαϊκό Ταμείο Περιφερειακής Ανάπτυξης κ</w:t>
      </w:r>
      <w:r w:rsidR="006D3747" w:rsidRPr="00077C59">
        <w:rPr>
          <w:rFonts w:ascii="Arial" w:hAnsi="Arial" w:cs="Arial"/>
          <w:sz w:val="22"/>
          <w:szCs w:val="22"/>
        </w:rPr>
        <w:t>αι δικαιούχο</w:t>
      </w:r>
      <w:r w:rsidRPr="00077C59">
        <w:rPr>
          <w:rFonts w:ascii="Arial" w:hAnsi="Arial" w:cs="Arial"/>
          <w:sz w:val="22"/>
          <w:szCs w:val="22"/>
        </w:rPr>
        <w:t xml:space="preserve"> την </w:t>
      </w:r>
      <w:r w:rsidR="005643D0" w:rsidRPr="00077C59">
        <w:rPr>
          <w:rFonts w:ascii="Arial" w:hAnsi="Arial" w:cs="Arial"/>
          <w:sz w:val="22"/>
          <w:szCs w:val="22"/>
        </w:rPr>
        <w:t>Διεύθυνση Αναστήλωσης Βυζαντινών και Μεταβυζαντινών Μνημείων</w:t>
      </w:r>
      <w:r w:rsidRPr="00077C59">
        <w:rPr>
          <w:rFonts w:ascii="Arial" w:hAnsi="Arial" w:cs="Arial"/>
          <w:sz w:val="22"/>
          <w:szCs w:val="22"/>
        </w:rPr>
        <w:t>.</w: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077C59" w:rsidRDefault="009268F4"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99pt" o:ole="">
            <v:imagedata r:id="rId6" o:title=""/>
          </v:shape>
          <o:OLEObject Type="Embed" ProgID="Acrobat.Document.DC" ShapeID="_x0000_i1025" DrawAspect="Content" ObjectID="_1730797068" r:id="rId7"/>
        </w:object>
      </w:r>
    </w:p>
    <w:p w:rsidR="00077C59" w:rsidRDefault="00077C59" w:rsidP="00394AE6">
      <w:pPr>
        <w:suppressAutoHyphens w:val="0"/>
        <w:autoSpaceDE w:val="0"/>
        <w:autoSpaceDN w:val="0"/>
        <w:adjustRightInd w:val="0"/>
        <w:spacing w:after="0" w:line="240" w:lineRule="auto"/>
        <w:jc w:val="both"/>
        <w:rPr>
          <w:rFonts w:ascii="Arial" w:eastAsia="Times New Roman" w:hAnsi="Arial" w:cs="Arial"/>
          <w:lang w:eastAsia="el-GR"/>
        </w:rPr>
      </w:pPr>
    </w:p>
    <w:p w:rsidR="008D67A7" w:rsidRPr="00077C59" w:rsidRDefault="005643D0" w:rsidP="00394AE6">
      <w:pPr>
        <w:suppressAutoHyphens w:val="0"/>
        <w:autoSpaceDE w:val="0"/>
        <w:autoSpaceDN w:val="0"/>
        <w:adjustRightInd w:val="0"/>
        <w:spacing w:after="0" w:line="240" w:lineRule="auto"/>
        <w:jc w:val="both"/>
        <w:rPr>
          <w:rFonts w:ascii="Arial" w:eastAsia="Times New Roman" w:hAnsi="Arial" w:cs="Arial"/>
          <w:lang w:eastAsia="el-GR"/>
        </w:rPr>
      </w:pPr>
      <w:bookmarkStart w:id="0" w:name="_GoBack"/>
      <w:r w:rsidRPr="00077C59">
        <w:rPr>
          <w:rFonts w:ascii="Arial" w:eastAsia="Times New Roman" w:hAnsi="Arial" w:cs="Arial"/>
          <w:lang w:eastAsia="el-GR"/>
        </w:rPr>
        <w:t xml:space="preserve">Ο Ι. Ν. Προσκυνήματος Μεγάλης Παναγίας κτίστηκε το 1862 στη θέση 'Άγιος Κωνσταντίνος', όπου βρέθηκε η θαυματουργή εικόνα της Παναγίας καθώς και πηγή Αγιάσματος. Πρόκειται για </w:t>
      </w:r>
      <w:proofErr w:type="spellStart"/>
      <w:r w:rsidRPr="00077C59">
        <w:rPr>
          <w:rFonts w:ascii="Arial" w:eastAsia="Times New Roman" w:hAnsi="Arial" w:cs="Arial"/>
          <w:lang w:eastAsia="el-GR"/>
        </w:rPr>
        <w:t>τρίκλιτη</w:t>
      </w:r>
      <w:proofErr w:type="spellEnd"/>
      <w:r w:rsidRPr="00077C59">
        <w:rPr>
          <w:rFonts w:ascii="Arial" w:eastAsia="Times New Roman" w:hAnsi="Arial" w:cs="Arial"/>
          <w:lang w:eastAsia="el-GR"/>
        </w:rPr>
        <w:t xml:space="preserve"> </w:t>
      </w:r>
      <w:proofErr w:type="spellStart"/>
      <w:r w:rsidRPr="00077C59">
        <w:rPr>
          <w:rFonts w:ascii="Arial" w:eastAsia="Times New Roman" w:hAnsi="Arial" w:cs="Arial"/>
          <w:lang w:eastAsia="el-GR"/>
        </w:rPr>
        <w:t>ξυλόστεγη</w:t>
      </w:r>
      <w:proofErr w:type="spellEnd"/>
      <w:r w:rsidRPr="00077C59">
        <w:rPr>
          <w:rFonts w:ascii="Arial" w:eastAsia="Times New Roman" w:hAnsi="Arial" w:cs="Arial"/>
          <w:lang w:eastAsia="el-GR"/>
        </w:rPr>
        <w:t xml:space="preserve"> βασιλική. Το έργο περιλαμβάνει τις εξής εργασίες: A: Εργα</w:t>
      </w:r>
      <w:r w:rsidR="00394AE6" w:rsidRPr="00077C59">
        <w:rPr>
          <w:rFonts w:ascii="Arial" w:eastAsia="Times New Roman" w:hAnsi="Arial" w:cs="Arial"/>
          <w:lang w:eastAsia="el-GR"/>
        </w:rPr>
        <w:t xml:space="preserve">σίες αποξηλώσεων – καθαιρέσεων, </w:t>
      </w:r>
      <w:r w:rsidRPr="00077C59">
        <w:rPr>
          <w:rFonts w:ascii="Arial" w:eastAsia="Times New Roman" w:hAnsi="Arial" w:cs="Arial"/>
          <w:lang w:eastAsia="el-GR"/>
        </w:rPr>
        <w:t>Β. Εργασίες αποκατάστασ</w:t>
      </w:r>
      <w:r w:rsidR="00394AE6" w:rsidRPr="00077C59">
        <w:rPr>
          <w:rFonts w:ascii="Arial" w:eastAsia="Times New Roman" w:hAnsi="Arial" w:cs="Arial"/>
          <w:lang w:eastAsia="el-GR"/>
        </w:rPr>
        <w:t>ης λίθινου περιβλήματος Ι. Ναού</w:t>
      </w:r>
      <w:r w:rsidRPr="00077C59">
        <w:rPr>
          <w:rFonts w:ascii="Arial" w:eastAsia="Times New Roman" w:hAnsi="Arial" w:cs="Arial"/>
          <w:lang w:eastAsia="el-GR"/>
        </w:rPr>
        <w:t xml:space="preserve">. Γ. Εργασίες κατασκευής νέου νάρθηκα, κωδωνοστασίου ανάπλασης, </w:t>
      </w:r>
      <w:proofErr w:type="spellStart"/>
      <w:r w:rsidRPr="00077C59">
        <w:rPr>
          <w:rFonts w:ascii="Arial" w:eastAsia="Times New Roman" w:hAnsi="Arial" w:cs="Arial"/>
          <w:lang w:eastAsia="el-GR"/>
        </w:rPr>
        <w:t>υπόσκαφου</w:t>
      </w:r>
      <w:proofErr w:type="spellEnd"/>
      <w:r w:rsidRPr="00077C59">
        <w:rPr>
          <w:rFonts w:ascii="Arial" w:eastAsia="Times New Roman" w:hAnsi="Arial" w:cs="Arial"/>
          <w:lang w:eastAsia="el-GR"/>
        </w:rPr>
        <w:t xml:space="preserve"> αγ</w:t>
      </w:r>
      <w:r w:rsidR="00394AE6" w:rsidRPr="00077C59">
        <w:rPr>
          <w:rFonts w:ascii="Arial" w:eastAsia="Times New Roman" w:hAnsi="Arial" w:cs="Arial"/>
          <w:lang w:eastAsia="el-GR"/>
        </w:rPr>
        <w:t xml:space="preserve">ιάσματος και περιβάλλοντα χώρου. Δ. Εργασίες συντήρησης και αποκατάστασης στο εσωτερικό του Ι. Ναού: νέα οπτοπλινθοδομή πλήρωσης εσοχών στη ζώνη των παραθύρων, επιχρίσματα, αποκατάσταση-συμπλήρωση ξύλινων οροφών, επίστρωση δαπέδου με μάρμαρο, κατασκευή και τοποθέτηση νέων παραθύρων, υδροχρωματισμοί, ελαιοχρωματισμοί σε ξύλινες </w:t>
      </w:r>
      <w:proofErr w:type="spellStart"/>
      <w:r w:rsidR="00394AE6" w:rsidRPr="00077C59">
        <w:rPr>
          <w:rFonts w:ascii="Arial" w:eastAsia="Times New Roman" w:hAnsi="Arial" w:cs="Arial"/>
          <w:lang w:eastAsia="el-GR"/>
        </w:rPr>
        <w:t>επιφάνειες,συντήρηση</w:t>
      </w:r>
      <w:proofErr w:type="spellEnd"/>
      <w:r w:rsidR="00394AE6" w:rsidRPr="00077C59">
        <w:rPr>
          <w:rFonts w:ascii="Arial" w:eastAsia="Times New Roman" w:hAnsi="Arial" w:cs="Arial"/>
          <w:lang w:eastAsia="el-GR"/>
        </w:rPr>
        <w:t xml:space="preserve"> μεταλλικών θυρών - ξυλόγλυπτου διακόσμου (τέμπλου, άμβωνα, θρόνου), κατασκευή νέας Η/Μ εγκατάστασης στο χώρο του νάρθηκα. Κατασκευή ενημερωτικών πινακίδων και σε γραφή </w:t>
      </w:r>
      <w:proofErr w:type="spellStart"/>
      <w:r w:rsidR="00394AE6" w:rsidRPr="00077C59">
        <w:rPr>
          <w:rFonts w:ascii="Arial" w:eastAsia="Times New Roman" w:hAnsi="Arial" w:cs="Arial"/>
          <w:lang w:eastAsia="el-GR"/>
        </w:rPr>
        <w:t>Braille</w:t>
      </w:r>
      <w:proofErr w:type="spellEnd"/>
      <w:r w:rsidR="00394AE6" w:rsidRPr="00077C59">
        <w:rPr>
          <w:rFonts w:ascii="Arial" w:eastAsia="Times New Roman" w:hAnsi="Arial" w:cs="Arial"/>
          <w:lang w:eastAsia="el-GR"/>
        </w:rPr>
        <w:t xml:space="preserve"> και εκτύπωση φυλλαδίων </w:t>
      </w:r>
      <w:proofErr w:type="spellStart"/>
      <w:r w:rsidR="008D67A7" w:rsidRPr="00077C59">
        <w:rPr>
          <w:rFonts w:ascii="Arial" w:eastAsia="Times New Roman" w:hAnsi="Arial" w:cs="Arial"/>
          <w:lang w:eastAsia="el-GR"/>
        </w:rPr>
        <w:t>ενημέρωσης,και</w:t>
      </w:r>
      <w:proofErr w:type="spellEnd"/>
      <w:r w:rsidR="008D67A7" w:rsidRPr="00077C59">
        <w:rPr>
          <w:rFonts w:ascii="Arial" w:eastAsia="Times New Roman" w:hAnsi="Arial" w:cs="Arial"/>
          <w:lang w:eastAsia="el-GR"/>
        </w:rPr>
        <w:t xml:space="preserve"> </w:t>
      </w:r>
      <w:r w:rsidR="00394AE6" w:rsidRPr="00077C59">
        <w:rPr>
          <w:rFonts w:ascii="Arial" w:eastAsia="Times New Roman" w:hAnsi="Arial" w:cs="Arial"/>
          <w:lang w:eastAsia="el-GR"/>
        </w:rPr>
        <w:t xml:space="preserve">σε γραφή </w:t>
      </w:r>
      <w:proofErr w:type="spellStart"/>
      <w:r w:rsidR="00394AE6" w:rsidRPr="00077C59">
        <w:rPr>
          <w:rFonts w:ascii="Arial" w:eastAsia="Times New Roman" w:hAnsi="Arial" w:cs="Arial"/>
          <w:lang w:eastAsia="el-GR"/>
        </w:rPr>
        <w:t>Braille</w:t>
      </w:r>
      <w:proofErr w:type="spellEnd"/>
      <w:r w:rsidR="00394AE6" w:rsidRPr="00077C59">
        <w:rPr>
          <w:rFonts w:ascii="Arial" w:eastAsia="Times New Roman" w:hAnsi="Arial" w:cs="Arial"/>
          <w:lang w:eastAsia="el-GR"/>
        </w:rPr>
        <w:t>.</w:t>
      </w:r>
    </w:p>
    <w:bookmarkEnd w:id="0"/>
    <w:p w:rsidR="00394AE6" w:rsidRPr="00077C59" w:rsidRDefault="008D67A7"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9465">
          <v:shape id="_x0000_i1026" type="#_x0000_t75" style="width:332.15pt;height:248.6pt" o:ole="">
            <v:imagedata r:id="rId8" o:title=""/>
          </v:shape>
          <o:OLEObject Type="Embed" ProgID="Acrobat.Document.DC" ShapeID="_x0000_i1026" DrawAspect="Content" ObjectID="_1730797069" r:id="rId9"/>
        </w:object>
      </w:r>
    </w:p>
    <w:p w:rsidR="00394AE6" w:rsidRPr="00077C59" w:rsidRDefault="00394AE6" w:rsidP="00394AE6">
      <w:pPr>
        <w:suppressAutoHyphens w:val="0"/>
        <w:autoSpaceDE w:val="0"/>
        <w:autoSpaceDN w:val="0"/>
        <w:adjustRightInd w:val="0"/>
        <w:spacing w:after="0" w:line="240" w:lineRule="auto"/>
        <w:jc w:val="both"/>
        <w:rPr>
          <w:rFonts w:ascii="Arial" w:eastAsia="Times New Roman" w:hAnsi="Arial" w:cs="Arial"/>
          <w:lang w:eastAsia="el-GR"/>
        </w:rPr>
      </w:pPr>
    </w:p>
    <w:p w:rsidR="008D67A7" w:rsidRPr="00077C59" w:rsidRDefault="008D67A7" w:rsidP="008D67A7">
      <w:pPr>
        <w:suppressAutoHyphens w:val="0"/>
        <w:autoSpaceDE w:val="0"/>
        <w:autoSpaceDN w:val="0"/>
        <w:adjustRightInd w:val="0"/>
        <w:spacing w:after="0" w:line="240" w:lineRule="auto"/>
        <w:jc w:val="both"/>
        <w:rPr>
          <w:rFonts w:ascii="Arial" w:eastAsia="Times New Roman" w:hAnsi="Arial" w:cs="Arial"/>
          <w:lang w:eastAsia="el-GR"/>
        </w:rPr>
      </w:pPr>
      <w:r w:rsidRPr="00077C59">
        <w:rPr>
          <w:rFonts w:ascii="Arial" w:eastAsia="Times New Roman" w:hAnsi="Arial" w:cs="Arial"/>
          <w:lang w:eastAsia="el-GR"/>
        </w:rPr>
        <w:t xml:space="preserve">Με την Πράξη αποκαθίσταται και αποδίδεται ασφαλές στον κοινό ένα μοναδικό μνημείο, και παράλληλα προστατεύεται και αναδεικνύεται η πολιτιστική κληρονομιά του τόπου. Καθώς η συγκεκριμένη δράση αναμένεται να συμβάλει στην πολιτιστική προβολή της περιοχής και στην αύξηση της </w:t>
      </w:r>
      <w:proofErr w:type="spellStart"/>
      <w:r w:rsidRPr="00077C59">
        <w:rPr>
          <w:rFonts w:ascii="Arial" w:eastAsia="Times New Roman" w:hAnsi="Arial" w:cs="Arial"/>
          <w:lang w:eastAsia="el-GR"/>
        </w:rPr>
        <w:t>επισκεψιμότητας</w:t>
      </w:r>
      <w:proofErr w:type="spellEnd"/>
      <w:r w:rsidRPr="00077C59">
        <w:rPr>
          <w:rFonts w:ascii="Arial" w:eastAsia="Times New Roman" w:hAnsi="Arial" w:cs="Arial"/>
          <w:lang w:eastAsia="el-GR"/>
        </w:rPr>
        <w:t>, θα προκύψουν οφέλη και για την τοπική κοινωνία με την προώθηση του τουρισμού και την τόνωση της τοπικής οικονομίας της ευρύτερης περιοχής. Από την Πράξη θα ωφεληθούν οι μόνιμοι κάτοικοι της ευρύτερης περιοχής με την αναβάθμιση της ποιότητας ζωής , η τοπική αγορά εργασίας και η τοπική οικονομία μέσω υλοποίησης του έργου καθώς και οι επισκέπτες και προσκυνητές της περιοχής.</w: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8D67A7" w:rsidP="00077C59">
      <w:pPr>
        <w:suppressAutoHyphens w:val="0"/>
        <w:autoSpaceDE w:val="0"/>
        <w:autoSpaceDN w:val="0"/>
        <w:adjustRightInd w:val="0"/>
        <w:spacing w:after="0" w:line="240" w:lineRule="auto"/>
        <w:jc w:val="center"/>
        <w:rPr>
          <w:rFonts w:ascii="Arial" w:eastAsia="Times New Roman" w:hAnsi="Arial" w:cs="Arial"/>
          <w:lang w:eastAsia="el-GR"/>
        </w:rPr>
      </w:pPr>
      <w:r w:rsidRPr="00077C59">
        <w:rPr>
          <w:rFonts w:ascii="Arial" w:eastAsia="Times New Roman" w:hAnsi="Arial" w:cs="Arial"/>
          <w:lang w:eastAsia="el-GR"/>
        </w:rPr>
        <w:object w:dxaOrig="12630" w:dyaOrig="9465">
          <v:shape id="_x0000_i1027" type="#_x0000_t75" style="width:300.9pt;height:225.5pt" o:ole="">
            <v:imagedata r:id="rId10" o:title=""/>
          </v:shape>
          <o:OLEObject Type="Embed" ProgID="Acrobat.Document.DC" ShapeID="_x0000_i1027" DrawAspect="Content" ObjectID="_1730797070" r:id="rId11"/>
        </w:object>
      </w: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394AE6" w:rsidRPr="00077C59" w:rsidRDefault="00394AE6" w:rsidP="005643D0">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D55C2F" w:rsidRPr="00077C59" w:rsidRDefault="00D55C2F" w:rsidP="0051566D">
      <w:pPr>
        <w:suppressAutoHyphens w:val="0"/>
        <w:autoSpaceDE w:val="0"/>
        <w:autoSpaceDN w:val="0"/>
        <w:adjustRightInd w:val="0"/>
        <w:spacing w:after="0" w:line="240" w:lineRule="auto"/>
        <w:jc w:val="both"/>
        <w:rPr>
          <w:rFonts w:ascii="Arial" w:eastAsia="Times New Roman" w:hAnsi="Arial" w:cs="Arial"/>
          <w:lang w:eastAsia="el-GR"/>
        </w:rPr>
      </w:pPr>
    </w:p>
    <w:p w:rsidR="00FC0E6B" w:rsidRPr="00077C59" w:rsidRDefault="00FC0E6B" w:rsidP="006D3747">
      <w:pPr>
        <w:suppressAutoHyphens w:val="0"/>
        <w:autoSpaceDE w:val="0"/>
        <w:autoSpaceDN w:val="0"/>
        <w:adjustRightInd w:val="0"/>
        <w:spacing w:after="0" w:line="240" w:lineRule="auto"/>
        <w:jc w:val="both"/>
        <w:rPr>
          <w:rFonts w:ascii="Arial" w:eastAsia="Times New Roman" w:hAnsi="Arial" w:cs="Arial"/>
          <w:lang w:eastAsia="el-GR"/>
        </w:rPr>
      </w:pPr>
    </w:p>
    <w:sectPr w:rsidR="00FC0E6B" w:rsidRPr="00077C59" w:rsidSect="00077C59">
      <w:headerReference w:type="default" r:id="rId12"/>
      <w:footerReference w:type="default" r:id="rId13"/>
      <w:pgSz w:w="11906" w:h="16838"/>
      <w:pgMar w:top="2334" w:right="1274" w:bottom="2410" w:left="1134" w:header="709" w:footer="2398"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972" w:rsidRDefault="005C1972">
      <w:r>
        <w:separator/>
      </w:r>
    </w:p>
  </w:endnote>
  <w:endnote w:type="continuationSeparator" w:id="0">
    <w:p w:rsidR="005C1972" w:rsidRDefault="005C1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C59" w:rsidRDefault="00077C59">
    <w:pPr>
      <w:pStyle w:val="a8"/>
    </w:pPr>
    <w:r>
      <w:rPr>
        <w:noProof/>
        <w:lang w:eastAsia="el-GR"/>
      </w:rPr>
      <w:drawing>
        <wp:anchor distT="0" distB="0" distL="114300" distR="114300" simplePos="0" relativeHeight="251659264" behindDoc="0" locked="0" layoutInCell="1" allowOverlap="1" wp14:anchorId="7B6AA91A" wp14:editId="45E63F2F">
          <wp:simplePos x="0" y="0"/>
          <wp:positionH relativeFrom="column">
            <wp:posOffset>0</wp:posOffset>
          </wp:positionH>
          <wp:positionV relativeFrom="paragraph">
            <wp:posOffset>0</wp:posOffset>
          </wp:positionV>
          <wp:extent cx="6096635" cy="1475105"/>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635" cy="14751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972" w:rsidRDefault="005C1972">
      <w:r>
        <w:separator/>
      </w:r>
    </w:p>
  </w:footnote>
  <w:footnote w:type="continuationSeparator" w:id="0">
    <w:p w:rsidR="005C1972" w:rsidRDefault="005C1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80" w:type="dxa"/>
      <w:tblInd w:w="-121" w:type="dxa"/>
      <w:tblLook w:val="0000" w:firstRow="0" w:lastRow="0" w:firstColumn="0" w:lastColumn="0" w:noHBand="0" w:noVBand="0"/>
    </w:tblPr>
    <w:tblGrid>
      <w:gridCol w:w="4710"/>
      <w:gridCol w:w="4770"/>
    </w:tblGrid>
    <w:tr w:rsidR="00077C59" w:rsidTr="00EC78B2">
      <w:trPr>
        <w:trHeight w:val="1833"/>
      </w:trPr>
      <w:tc>
        <w:tcPr>
          <w:tcW w:w="4710" w:type="dxa"/>
        </w:tcPr>
        <w:p w:rsidR="00077C59" w:rsidRPr="000B476F" w:rsidRDefault="00077C59" w:rsidP="00077C59">
          <w:pPr>
            <w:pStyle w:val="a7"/>
            <w:pBdr>
              <w:bar w:val="single" w:sz="4" w:color="auto"/>
            </w:pBdr>
            <w:ind w:left="116"/>
            <w:rPr>
              <w:noProof/>
              <w:lang w:eastAsia="el-GR"/>
            </w:rPr>
          </w:pPr>
          <w:r>
            <w:rPr>
              <w:noProof/>
              <w:lang w:eastAsia="el-GR"/>
            </w:rPr>
            <w:t xml:space="preserve">             </w:t>
          </w:r>
          <w:r>
            <w:rPr>
              <w:noProof/>
              <w:lang w:eastAsia="el-GR"/>
            </w:rPr>
            <w:drawing>
              <wp:inline distT="0" distB="0" distL="0" distR="0" wp14:anchorId="602CF191" wp14:editId="373C2F4D">
                <wp:extent cx="523875" cy="4762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p w:rsidR="00077C59" w:rsidRDefault="00077C59" w:rsidP="00077C59">
          <w:pPr>
            <w:pStyle w:val="a7"/>
            <w:pBdr>
              <w:bar w:val="single" w:sz="4" w:color="auto"/>
            </w:pBdr>
            <w:ind w:left="116"/>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rsidR="00077C59" w:rsidRPr="00BD56E2" w:rsidRDefault="00077C59" w:rsidP="00077C59">
          <w:pPr>
            <w:pStyle w:val="a7"/>
            <w:pBdr>
              <w:bar w:val="single" w:sz="4" w:color="auto"/>
            </w:pBdr>
            <w:ind w:left="116"/>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077C59" w:rsidRDefault="00077C59" w:rsidP="00077C59">
          <w:pPr>
            <w:pStyle w:val="a7"/>
            <w:pBdr>
              <w:bar w:val="single" w:sz="4" w:color="auto"/>
            </w:pBdr>
            <w:ind w:left="116"/>
            <w:rPr>
              <w:noProof/>
              <w:lang w:eastAsia="el-GR"/>
            </w:rPr>
          </w:pPr>
          <w:r>
            <w:rPr>
              <w:noProof/>
              <w:lang w:eastAsia="el-GR"/>
            </w:rPr>
            <w:tab/>
          </w:r>
          <w:r w:rsidRPr="00CA36B8">
            <w:rPr>
              <w:noProof/>
              <w:lang w:eastAsia="el-GR"/>
            </w:rPr>
            <w:t xml:space="preserve">                                                                                                             </w:t>
          </w:r>
        </w:p>
      </w:tc>
      <w:tc>
        <w:tcPr>
          <w:tcW w:w="4770" w:type="dxa"/>
        </w:tcPr>
        <w:p w:rsidR="00077C59" w:rsidRDefault="00077C59" w:rsidP="00077C59">
          <w:pPr>
            <w:spacing w:after="0" w:line="240" w:lineRule="auto"/>
            <w:rPr>
              <w:noProof/>
              <w:lang w:eastAsia="el-GR"/>
            </w:rPr>
          </w:pPr>
        </w:p>
        <w:p w:rsidR="00077C59" w:rsidRDefault="00077C59" w:rsidP="00077C59">
          <w:pPr>
            <w:pStyle w:val="a7"/>
            <w:pBdr>
              <w:bar w:val="single" w:sz="4" w:color="auto"/>
            </w:pBdr>
            <w:ind w:left="116"/>
            <w:rPr>
              <w:noProof/>
              <w:lang w:eastAsia="el-GR"/>
            </w:rPr>
          </w:pPr>
        </w:p>
        <w:p w:rsidR="00077C59" w:rsidRDefault="00077C59" w:rsidP="00077C59">
          <w:pPr>
            <w:pStyle w:val="a7"/>
            <w:pBdr>
              <w:bar w:val="single" w:sz="4" w:color="auto"/>
            </w:pBdr>
            <w:rPr>
              <w:noProof/>
              <w:lang w:eastAsia="el-GR"/>
            </w:rPr>
          </w:pPr>
          <w:r>
            <w:rPr>
              <w:noProof/>
              <w:lang w:eastAsia="el-GR"/>
            </w:rPr>
            <w:t>Δ</w:t>
          </w:r>
          <w:r w:rsidRPr="00554D7E">
            <w:rPr>
              <w:noProof/>
              <w:lang w:eastAsia="el-GR"/>
            </w:rPr>
            <w:t>ΙΕΥΘΥΝΣΗ ΑΝΑΣΤΗΛΩΣΗΣ ΒΥΖΑΝΤΙΝΩΝ &amp; ΜΕΤΑΒΥΖΑΝΤΙΝΩΝ ΜΝΗΜΕΙΩΝ ΜΕΤΑΒΥΖΑΝΤΙΝΩΝ ΜΝΗΜΕΙΩΝ</w:t>
          </w:r>
        </w:p>
      </w:tc>
    </w:tr>
  </w:tbl>
  <w:p w:rsidR="006D3747" w:rsidRDefault="006D374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CB8"/>
    <w:rsid w:val="00077C59"/>
    <w:rsid w:val="000A21DB"/>
    <w:rsid w:val="000F6CAE"/>
    <w:rsid w:val="0019449C"/>
    <w:rsid w:val="001978D6"/>
    <w:rsid w:val="001A65C8"/>
    <w:rsid w:val="001D680D"/>
    <w:rsid w:val="002643F8"/>
    <w:rsid w:val="002712CE"/>
    <w:rsid w:val="00272DA9"/>
    <w:rsid w:val="002F0857"/>
    <w:rsid w:val="0037638C"/>
    <w:rsid w:val="00394AE6"/>
    <w:rsid w:val="00491378"/>
    <w:rsid w:val="0051566D"/>
    <w:rsid w:val="00521AAE"/>
    <w:rsid w:val="005346D1"/>
    <w:rsid w:val="005643D0"/>
    <w:rsid w:val="00571E18"/>
    <w:rsid w:val="005C1972"/>
    <w:rsid w:val="0061779D"/>
    <w:rsid w:val="006D3747"/>
    <w:rsid w:val="00763E05"/>
    <w:rsid w:val="00845C7B"/>
    <w:rsid w:val="008A4961"/>
    <w:rsid w:val="008D67A7"/>
    <w:rsid w:val="009268F4"/>
    <w:rsid w:val="009F0E98"/>
    <w:rsid w:val="00A06A86"/>
    <w:rsid w:val="00A82CB8"/>
    <w:rsid w:val="00A90BF2"/>
    <w:rsid w:val="00A922FE"/>
    <w:rsid w:val="00AA2C34"/>
    <w:rsid w:val="00B043CA"/>
    <w:rsid w:val="00B62251"/>
    <w:rsid w:val="00BF0F53"/>
    <w:rsid w:val="00C4029F"/>
    <w:rsid w:val="00C5067D"/>
    <w:rsid w:val="00C73975"/>
    <w:rsid w:val="00CB21F0"/>
    <w:rsid w:val="00CE5503"/>
    <w:rsid w:val="00D526C8"/>
    <w:rsid w:val="00D55C2F"/>
    <w:rsid w:val="00D61B63"/>
    <w:rsid w:val="00D914C8"/>
    <w:rsid w:val="00D94C91"/>
    <w:rsid w:val="00DB556E"/>
    <w:rsid w:val="00DC5430"/>
    <w:rsid w:val="00EB6FB1"/>
    <w:rsid w:val="00FC0E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6095F9D1"/>
  <w15:chartTrackingRefBased/>
  <w15:docId w15:val="{28E47541-F8BA-4DC4-9B46-5526BC821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160" w:line="259" w:lineRule="auto"/>
    </w:pPr>
    <w:rPr>
      <w:rFonts w:ascii="Calibri" w:eastAsia="Calibri" w:hAnsi="Calibri"/>
      <w:sz w:val="22"/>
      <w:szCs w:val="22"/>
      <w:lang w:eastAsia="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DefaultParagraphFont">
    <w:name w:val="Default Paragraph Font"/>
  </w:style>
  <w:style w:type="character" w:customStyle="1" w:styleId="BalloonTextChar">
    <w:name w:val="Balloon Text Char"/>
    <w:rPr>
      <w:rFonts w:ascii="Segoe UI" w:hAnsi="Segoe UI" w:cs="Segoe UI"/>
      <w:sz w:val="18"/>
      <w:szCs w:val="18"/>
    </w:rPr>
  </w:style>
  <w:style w:type="character" w:styleId="-">
    <w:name w:val="Hyperlink"/>
    <w:rPr>
      <w:rFonts w:cs="Times New Roman"/>
      <w:color w:val="0563C1"/>
      <w:u w:val="single"/>
      <w:lang/>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apple-converted-space">
    <w:name w:val="apple-converted-space"/>
    <w:rPr>
      <w:rFonts w:cs="Times New Roman"/>
    </w:rPr>
  </w:style>
  <w:style w:type="paragraph" w:customStyle="1" w:styleId="a3">
    <w:name w:val="Επικεφαλίδα"/>
    <w:basedOn w:val="a"/>
    <w:next w:val="a4"/>
    <w:pPr>
      <w:keepNext/>
      <w:spacing w:before="240" w:after="120"/>
    </w:pPr>
    <w:rPr>
      <w:rFonts w:ascii="Arial" w:eastAsia="Arial Unicode MS" w:hAnsi="Arial" w:cs="Mangal"/>
      <w:sz w:val="28"/>
      <w:szCs w:val="28"/>
    </w:rPr>
  </w:style>
  <w:style w:type="paragraph" w:styleId="a4">
    <w:name w:val="Body Text"/>
    <w:basedOn w:val="a"/>
    <w:pPr>
      <w:spacing w:after="120"/>
    </w:pPr>
  </w:style>
  <w:style w:type="paragraph" w:styleId="a5">
    <w:name w:val="List"/>
    <w:basedOn w:val="a4"/>
    <w:rPr>
      <w:rFonts w:cs="Mangal"/>
    </w:rPr>
  </w:style>
  <w:style w:type="paragraph" w:customStyle="1" w:styleId="1">
    <w:name w:val="Λεζάντα1"/>
    <w:basedOn w:val="a"/>
    <w:pPr>
      <w:suppressLineNumbers/>
      <w:spacing w:before="120" w:after="120"/>
    </w:pPr>
    <w:rPr>
      <w:rFonts w:cs="Mangal"/>
      <w:i/>
      <w:iCs/>
      <w:sz w:val="24"/>
      <w:szCs w:val="24"/>
    </w:rPr>
  </w:style>
  <w:style w:type="paragraph" w:customStyle="1" w:styleId="a6">
    <w:name w:val="Ευρετήριο"/>
    <w:basedOn w:val="a"/>
    <w:pPr>
      <w:suppressLineNumbers/>
    </w:pPr>
    <w:rPr>
      <w:rFonts w:cs="Mangal"/>
    </w:rPr>
  </w:style>
  <w:style w:type="paragraph" w:customStyle="1" w:styleId="BalloonText">
    <w:name w:val="Balloon Text"/>
    <w:basedOn w:val="a"/>
    <w:pPr>
      <w:spacing w:after="0" w:line="100" w:lineRule="atLeast"/>
    </w:pPr>
    <w:rPr>
      <w:rFonts w:ascii="Segoe UI" w:hAnsi="Segoe UI" w:cs="Segoe UI"/>
      <w:sz w:val="18"/>
      <w:szCs w:val="18"/>
    </w:rPr>
  </w:style>
  <w:style w:type="paragraph" w:styleId="a7">
    <w:name w:val="header"/>
    <w:basedOn w:val="a"/>
    <w:link w:val="Char"/>
    <w:pPr>
      <w:suppressLineNumbers/>
      <w:tabs>
        <w:tab w:val="center" w:pos="4153"/>
        <w:tab w:val="right" w:pos="8306"/>
      </w:tabs>
      <w:spacing w:after="0" w:line="100" w:lineRule="atLeast"/>
    </w:pPr>
  </w:style>
  <w:style w:type="paragraph" w:styleId="a8">
    <w:name w:val="footer"/>
    <w:basedOn w:val="a"/>
    <w:pPr>
      <w:suppressLineNumbers/>
      <w:tabs>
        <w:tab w:val="center" w:pos="4153"/>
        <w:tab w:val="right" w:pos="8306"/>
      </w:tabs>
      <w:spacing w:after="0" w:line="100" w:lineRule="atLeast"/>
    </w:pPr>
  </w:style>
  <w:style w:type="paragraph" w:customStyle="1" w:styleId="NormalWeb">
    <w:name w:val="Normal (Web)"/>
    <w:basedOn w:val="a"/>
    <w:pPr>
      <w:spacing w:before="100" w:after="100" w:line="100" w:lineRule="atLeast"/>
    </w:pPr>
    <w:rPr>
      <w:rFonts w:ascii="Times New Roman" w:eastAsia="Times New Roman" w:hAnsi="Times New Roman"/>
      <w:sz w:val="24"/>
      <w:szCs w:val="24"/>
    </w:rPr>
  </w:style>
  <w:style w:type="paragraph" w:customStyle="1" w:styleId="Default">
    <w:name w:val="Default"/>
    <w:pPr>
      <w:suppressAutoHyphens/>
    </w:pPr>
    <w:rPr>
      <w:rFonts w:ascii="Tahoma" w:eastAsia="Calibri" w:hAnsi="Tahoma" w:cs="Tahoma"/>
      <w:color w:val="000000"/>
      <w:sz w:val="24"/>
      <w:szCs w:val="24"/>
      <w:lang w:eastAsia="ar-SA"/>
    </w:rPr>
  </w:style>
  <w:style w:type="character" w:customStyle="1" w:styleId="Char">
    <w:name w:val="Κεφαλίδα Char"/>
    <w:basedOn w:val="a0"/>
    <w:link w:val="a7"/>
    <w:rsid w:val="00077C59"/>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AFBBE32F-AF8B-4816-A7E1-51F0FD8F7E18}"/>
</file>

<file path=customXml/itemProps2.xml><?xml version="1.0" encoding="utf-8"?>
<ds:datastoreItem xmlns:ds="http://schemas.openxmlformats.org/officeDocument/2006/customXml" ds:itemID="{5C649F97-A94E-4163-8FB5-0D8F45EBA0C4}"/>
</file>

<file path=customXml/itemProps3.xml><?xml version="1.0" encoding="utf-8"?>
<ds:datastoreItem xmlns:ds="http://schemas.openxmlformats.org/officeDocument/2006/customXml" ds:itemID="{A25A96C5-7477-4CA5-99FF-5AED46E1280E}"/>
</file>

<file path=docProps/app.xml><?xml version="1.0" encoding="utf-8"?>
<Properties xmlns="http://schemas.openxmlformats.org/officeDocument/2006/extended-properties" xmlns:vt="http://schemas.openxmlformats.org/officeDocument/2006/docPropsVTypes">
  <Template>Normal</Template>
  <TotalTime>23</TotalTime>
  <Pages>3</Pages>
  <Words>339</Words>
  <Characters>1831</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«ΣΤΕΡΕΩΣΗ ΚΑΙ ΣΥΝΤΗΡΗΣΗ ΤΟΥ ΝΑΟΥ ΤΟΥ ΟΛΥΜΠΙΟΥ ΔΙΟΣ ΣΤΗΝ ΑΘΗΝΑ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«ΣΤΕΡΕΩΣΗ ΚΑΙ ΣΥΝΤΗΡΗΣΗ ΤΟΥ ΝΑΟΥ ΤΟΥ ΟΛΥΜΠΙΟΥ ΔΙΟΣ ΣΤΗΝ ΑΘΗΝΑ »</dc:title>
  <dc:subject/>
  <dc:creator>Kasidou</dc:creator>
  <cp:keywords/>
  <cp:lastModifiedBy>Thanos Giannopoulos</cp:lastModifiedBy>
  <cp:revision>3</cp:revision>
  <cp:lastPrinted>2018-01-11T05:15:00Z</cp:lastPrinted>
  <dcterms:created xsi:type="dcterms:W3CDTF">2022-11-24T09:48:00Z</dcterms:created>
  <dcterms:modified xsi:type="dcterms:W3CDTF">2022-11-24T10:11:00Z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0x010100ECDDDAFF6CA6494BB9A76D6EF082445F</vt:lpwstr>
  </property>
</Properties>
</file>