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F7" w:rsidRDefault="001F20F7" w:rsidP="00A43AEA">
      <w:pPr>
        <w:jc w:val="center"/>
        <w:rPr>
          <w:b/>
        </w:rPr>
      </w:pPr>
    </w:p>
    <w:p w:rsidR="00371693" w:rsidRPr="001F20F7" w:rsidRDefault="00994D49" w:rsidP="00A43AEA">
      <w:pPr>
        <w:jc w:val="center"/>
        <w:rPr>
          <w:b/>
        </w:rPr>
      </w:pPr>
      <w:r w:rsidRPr="00625510">
        <w:rPr>
          <w:b/>
        </w:rPr>
        <w:t>Τίτλος Πράξης: «</w:t>
      </w:r>
      <w:r w:rsidR="00FE2C0E" w:rsidRPr="00FE2C0E">
        <w:rPr>
          <w:b/>
        </w:rPr>
        <w:t>ΑΠΟΚΑΤΑΣΤΑΣΗ ΙΕΡΟΥ ΝΑΟΥ ΚΟΙΜΗΣΕΩΣ ΘΕΟΤΟΚΟΥ</w:t>
      </w:r>
      <w:r w:rsidR="00FE2C0E">
        <w:rPr>
          <w:b/>
        </w:rPr>
        <w:t xml:space="preserve"> ΑΠΙΔΕΑΣ, ΔΗΜΟΥ ΕΥΡΩΤΑ ΛΑΚΩΝΙΑΣ</w:t>
      </w:r>
      <w:r w:rsidRPr="00625510">
        <w:rPr>
          <w:b/>
        </w:rPr>
        <w:t>»</w:t>
      </w:r>
    </w:p>
    <w:p w:rsidR="00FE2C0E" w:rsidRDefault="00FE2C0E" w:rsidP="00FE2C0E">
      <w:r w:rsidRPr="00FE2C0E">
        <w:t xml:space="preserve">Ο Ι. Ναός της Κοίμησης της Θεοτόκου στο </w:t>
      </w:r>
      <w:proofErr w:type="spellStart"/>
      <w:r w:rsidRPr="00FE2C0E">
        <w:t>δ.δ</w:t>
      </w:r>
      <w:proofErr w:type="spellEnd"/>
      <w:r w:rsidRPr="00FE2C0E">
        <w:t>. Απιδιάς, κηρυγμένος</w:t>
      </w:r>
      <w:r>
        <w:t xml:space="preserve"> ως ιστορικό διατηρητέο μνημείο</w:t>
      </w:r>
      <w:r w:rsidRPr="00FE2C0E">
        <w:t xml:space="preserve">, ανήκει στον τύπο της </w:t>
      </w:r>
      <w:proofErr w:type="spellStart"/>
      <w:r w:rsidRPr="00FE2C0E">
        <w:t>τρίκλιτης</w:t>
      </w:r>
      <w:proofErr w:type="spellEnd"/>
      <w:r w:rsidRPr="00FE2C0E">
        <w:t xml:space="preserve"> θολοσκέπαστης βασιλικής και είναι ένα από τα πλέον αντιπροσωπευτικά δείγματα «</w:t>
      </w:r>
      <w:proofErr w:type="spellStart"/>
      <w:r w:rsidRPr="00FE2C0E">
        <w:t>ανατολίζουσας</w:t>
      </w:r>
      <w:proofErr w:type="spellEnd"/>
      <w:r w:rsidRPr="00FE2C0E">
        <w:t xml:space="preserve">» βασιλικής του ελληνικού χώρου. Αποτελεί μετασκευή παλαιότερου παλαιοχριστιανικού </w:t>
      </w:r>
      <w:proofErr w:type="spellStart"/>
      <w:r w:rsidRPr="00FE2C0E">
        <w:t>ξυλόστεγου</w:t>
      </w:r>
      <w:proofErr w:type="spellEnd"/>
      <w:r w:rsidRPr="00FE2C0E">
        <w:t xml:space="preserve"> ναού που μετατράπηκε σε θολοσκέπαστο κατά τη μεταβυζαντινή περίοδο. Ο εσωτερικός διάκοσμος του ναού, χρονολογείται στα τέλη του 19ου -αρχές 20ου αιώνα και συνίσταται στην διάπλαση των επιφανειών με τραβηχτά επιχρίσματα. Το μνημείο έχει μαρμάρινο τέμπλο (τέλη 13ου αιώνα) με ορισμένα προγενέστερα τμήματα του 12ου-αρχών 13ου αιώνα. </w:t>
      </w:r>
      <w:r>
        <w:t>Οι βλάβες που παρουσιάζει το μνημείο οφείλονται στη μετασκευή</w:t>
      </w:r>
      <w:r w:rsidRPr="00FE2C0E">
        <w:t xml:space="preserve"> </w:t>
      </w:r>
      <w:r>
        <w:t xml:space="preserve">του από </w:t>
      </w:r>
      <w:proofErr w:type="spellStart"/>
      <w:r>
        <w:t>ξυλόστεγο</w:t>
      </w:r>
      <w:proofErr w:type="spellEnd"/>
      <w:r>
        <w:t xml:space="preserve"> σε θολοσκεπή, σε μεταγενέστερες προσθήκες και τροποποιήσεις και στη σεισμική</w:t>
      </w:r>
      <w:r w:rsidRPr="00FE2C0E">
        <w:t xml:space="preserve"> </w:t>
      </w:r>
      <w:r>
        <w:t>δραστηριότητα της περιοχής</w:t>
      </w:r>
    </w:p>
    <w:p w:rsidR="001F20F7" w:rsidRPr="00FE2C0E" w:rsidRDefault="001F20F7" w:rsidP="00FE2C0E"/>
    <w:p w:rsidR="004A1BBB" w:rsidRDefault="002E1706" w:rsidP="003A0063">
      <w:pPr>
        <w:jc w:val="both"/>
      </w:pPr>
      <w:r>
        <w:t>Η παρού</w:t>
      </w:r>
      <w:r w:rsidR="00702168">
        <w:t>σα συγχρηματοδοτούμενη πράξη</w:t>
      </w:r>
      <w:r>
        <w:t xml:space="preserve"> έχει ενταχθεί στο «Ε.Π. Πελοπόννησος 2014-2020» με </w:t>
      </w:r>
      <w:r w:rsidR="00FE2C0E">
        <w:t>φορέα υλοποίησης τη Διεύθυνση Αναστήλωσης Βυζαντινών και Μεταβυζαντινών Μνημείων του ΥΠΟΑ</w:t>
      </w:r>
      <w:r w:rsidR="004A1BBB">
        <w:t xml:space="preserve"> </w:t>
      </w:r>
      <w:r w:rsidR="00FB678F">
        <w:t>και</w:t>
      </w:r>
      <w:r>
        <w:t xml:space="preserve">  προϋπολογισμό</w:t>
      </w:r>
      <w:r w:rsidR="004A1BBB">
        <w:t xml:space="preserve"> </w:t>
      </w:r>
      <w:r w:rsidR="00FE2C0E">
        <w:t>ένταξης 1.035.400</w:t>
      </w:r>
      <w:r>
        <w:t>€</w:t>
      </w:r>
      <w:r w:rsidR="00FE2C0E">
        <w:t xml:space="preserve"> (ύψος σύμβασης </w:t>
      </w:r>
      <w:r w:rsidR="00FE2C0E" w:rsidRPr="00FE2C0E">
        <w:t>982</w:t>
      </w:r>
      <w:r w:rsidR="00FE2C0E">
        <w:t>.</w:t>
      </w:r>
      <w:r w:rsidR="00FE2C0E" w:rsidRPr="00FE2C0E">
        <w:t>897,83</w:t>
      </w:r>
      <w:r w:rsidR="00FE2C0E">
        <w:t>€)</w:t>
      </w:r>
      <w:r w:rsidR="004A1BBB">
        <w:t>.</w:t>
      </w:r>
      <w:r>
        <w:t xml:space="preserve"> </w:t>
      </w:r>
      <w:r w:rsidR="004A1BBB">
        <w:t xml:space="preserve">Στο πλαίσιο του έργου </w:t>
      </w:r>
      <w:r w:rsidR="00FE2C0E">
        <w:t xml:space="preserve">υλοποιούνται οι παρακάτω εργασίες: διατήρηση εξωτερικών αρμολογημάτων, συντήρηση παλαιών επιχρισμάτων, έρευνα για την ύπαρξη τοιχογραφιών, καθαίρεση νεώτερων, επιχρισμάτων εσωτερικά και καθαρισμός αρμών, εφαρμογή </w:t>
      </w:r>
      <w:proofErr w:type="spellStart"/>
      <w:r w:rsidR="00FE2C0E">
        <w:t>ενεμάτων</w:t>
      </w:r>
      <w:proofErr w:type="spellEnd"/>
      <w:r w:rsidR="00FE2C0E">
        <w:t xml:space="preserve">, αποκατάσταση ρωγμών με λίθινα, κλειδιά συρραφής, επισκευή </w:t>
      </w:r>
      <w:proofErr w:type="spellStart"/>
      <w:r w:rsidR="00FE2C0E">
        <w:t>ρηγματώσεων</w:t>
      </w:r>
      <w:proofErr w:type="spellEnd"/>
      <w:r w:rsidR="00FE2C0E">
        <w:t xml:space="preserve"> θόλων, τοποθέτηση ανοξείδωτων μεταλλικών ελκυστήρων, καθαίρεση της </w:t>
      </w:r>
      <w:proofErr w:type="spellStart"/>
      <w:r w:rsidR="00FE2C0E">
        <w:t>επικεράμωσης</w:t>
      </w:r>
      <w:proofErr w:type="spellEnd"/>
      <w:r w:rsidR="00FE2C0E">
        <w:t xml:space="preserve"> - </w:t>
      </w:r>
      <w:proofErr w:type="spellStart"/>
      <w:r w:rsidR="00FE2C0E">
        <w:t>αποχωμάτωση</w:t>
      </w:r>
      <w:proofErr w:type="spellEnd"/>
      <w:r w:rsidR="00FE2C0E">
        <w:t xml:space="preserve"> και καθαρισμός </w:t>
      </w:r>
      <w:proofErr w:type="spellStart"/>
      <w:r w:rsidR="00FE2C0E">
        <w:t>εξωραχίου</w:t>
      </w:r>
      <w:proofErr w:type="spellEnd"/>
      <w:r w:rsidR="00FE2C0E">
        <w:t xml:space="preserve"> θόλου-ενίσχυση-αποκατάσταση-στεγανοποίηση και επικάλυψη με κεραμίδια βυζαντινού τύπου της ξύλινης στέγης του νάρθηκα, κατασκευή εσωτερικών επιχρισμάτων, αποκατάσταση τμημάτων </w:t>
      </w:r>
      <w:proofErr w:type="spellStart"/>
      <w:r w:rsidR="00FE2C0E">
        <w:t>κοσμήτη</w:t>
      </w:r>
      <w:proofErr w:type="spellEnd"/>
      <w:r w:rsidR="00FE2C0E">
        <w:t xml:space="preserve"> κωδωνοστασίου, </w:t>
      </w:r>
      <w:proofErr w:type="spellStart"/>
      <w:r w:rsidR="00FE2C0E">
        <w:t>αποκαταστάση</w:t>
      </w:r>
      <w:proofErr w:type="spellEnd"/>
      <w:r w:rsidR="00FE2C0E">
        <w:t xml:space="preserve"> </w:t>
      </w:r>
      <w:proofErr w:type="spellStart"/>
      <w:r w:rsidR="00FE2C0E">
        <w:t>ρηγματωμένων</w:t>
      </w:r>
      <w:proofErr w:type="spellEnd"/>
      <w:r w:rsidR="00FE2C0E">
        <w:t xml:space="preserve"> πωρόλιθων και τοποθέτηση ανοξείδωτων δακτυλίων περίσφιξης </w:t>
      </w:r>
      <w:proofErr w:type="spellStart"/>
      <w:r w:rsidR="00FE2C0E">
        <w:t>ρηγματωμένων</w:t>
      </w:r>
      <w:proofErr w:type="spellEnd"/>
      <w:r w:rsidR="00FE2C0E">
        <w:t xml:space="preserve"> κιόνων, αποξήλωση μεταλλικών κουφωμάτων, συντήρηση-κατασκευή και τοποθέτηση νέων ξύλινων κουφωμάτων, αποκατάσταση βυζαντινών ανοιγμάτων με χειροποίητες πλίνθους, συντήρηση μαρμάρινων μελών και τέμπλου, κατασκευή αποστραγγιστικής τάφρου. Η/Μ εγκαταστάσεις.</w:t>
      </w:r>
      <w:r w:rsidR="003A0063">
        <w:t xml:space="preserve"> Στον περιβάλλοντα χώρο</w:t>
      </w:r>
      <w:r w:rsidR="00FE2C0E">
        <w:t xml:space="preserve">: καθαίρεση </w:t>
      </w:r>
      <w:proofErr w:type="spellStart"/>
      <w:r w:rsidR="00FE2C0E">
        <w:t>προσκτίσματος</w:t>
      </w:r>
      <w:proofErr w:type="spellEnd"/>
      <w:r w:rsidR="00FE2C0E">
        <w:t>, απομάκρυνση των τάφων ανατολικά του ναού, κατασκευή</w:t>
      </w:r>
      <w:r w:rsidR="003A0063">
        <w:t xml:space="preserve"> </w:t>
      </w:r>
      <w:r w:rsidR="00FE2C0E">
        <w:t>αποστραγγιστικής τάφρου, κατασκευή νέου βοηθητικού κτηρίου από λιθοδομή για τη στέγαση λεβητοστασίου</w:t>
      </w:r>
      <w:r w:rsidR="003A0063">
        <w:t xml:space="preserve"> </w:t>
      </w:r>
      <w:r w:rsidR="00FE2C0E">
        <w:t xml:space="preserve">και γραφείου επίστρωση με </w:t>
      </w:r>
      <w:proofErr w:type="spellStart"/>
      <w:r w:rsidR="00FE2C0E">
        <w:t>χονδρόπλακες</w:t>
      </w:r>
      <w:proofErr w:type="spellEnd"/>
      <w:r w:rsidR="00FE2C0E">
        <w:t xml:space="preserve">, απομάκρυνση κιγκλιδωμάτων και συμπλήρωση του </w:t>
      </w:r>
      <w:proofErr w:type="spellStart"/>
      <w:r w:rsidR="00FE2C0E">
        <w:t>μανδρότοιχου</w:t>
      </w:r>
      <w:proofErr w:type="spellEnd"/>
      <w:r w:rsidR="00FE2C0E">
        <w:t>,</w:t>
      </w:r>
      <w:r w:rsidR="003A0063">
        <w:t xml:space="preserve"> </w:t>
      </w:r>
      <w:r w:rsidR="00FE2C0E">
        <w:t>φωτισμός του περιβάλλοντος χώρου και φωτισμός ανάδειξης, κατασκευή ενημερωτικής πινακίδας.</w:t>
      </w:r>
    </w:p>
    <w:p w:rsidR="001F20F7" w:rsidRDefault="001F20F7" w:rsidP="003A0063">
      <w:pPr>
        <w:jc w:val="both"/>
      </w:pPr>
      <w:bookmarkStart w:id="0" w:name="_GoBack"/>
      <w:bookmarkEnd w:id="0"/>
    </w:p>
    <w:p w:rsidR="00673B66" w:rsidRPr="00673B66" w:rsidRDefault="003A0063" w:rsidP="003A0063">
      <w:pPr>
        <w:jc w:val="both"/>
      </w:pPr>
      <w:r>
        <w:lastRenderedPageBreak/>
        <w:t xml:space="preserve">Με την προτεινόμενη πράξη στερεώνεται και συντηρείται ένα μοναδικό μνημείο. Η συγκεκριμένη δράση θα συμβάλει στην πολιτιστική προβολή της περιοχής. Δεδομένου ότι η αποκατάσταση του μνημείου θα συμβάλει στην αύξηση της </w:t>
      </w:r>
      <w:proofErr w:type="spellStart"/>
      <w:r>
        <w:t>επισκεψιμότητας</w:t>
      </w:r>
      <w:proofErr w:type="spellEnd"/>
      <w:r>
        <w:t>, θα προκύψουν οφέλη και για την τοπική κοινωνία με την προώθηση του τουρισμού και την τόνωση της τοπικής οικονομίας της ευρύτερης περιοχής. Επιπρόσθετα θα αποδοθεί αποκατεστημένος και ασφαλής, ένας χώρος λατρείας στην κοινότητα των πιστών της περιοχής.</w:t>
      </w:r>
    </w:p>
    <w:sectPr w:rsidR="00673B66" w:rsidRPr="00673B66" w:rsidSect="001F20F7">
      <w:headerReference w:type="default" r:id="rId7"/>
      <w:footerReference w:type="default" r:id="rId8"/>
      <w:pgSz w:w="11906" w:h="16838"/>
      <w:pgMar w:top="284" w:right="1797" w:bottom="709"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19" w:rsidRDefault="005D2E19">
      <w:r>
        <w:separator/>
      </w:r>
    </w:p>
  </w:endnote>
  <w:endnote w:type="continuationSeparator" w:id="0">
    <w:p w:rsidR="005D2E19" w:rsidRDefault="005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F7" w:rsidRDefault="001F20F7" w:rsidP="001F20F7">
    <w:pPr>
      <w:rPr>
        <w:noProof/>
        <w:lang w:eastAsia="el-GR"/>
      </w:rPr>
    </w:pPr>
  </w:p>
  <w:p w:rsidR="008C0343" w:rsidRDefault="001F20F7" w:rsidP="001F20F7">
    <w:r w:rsidRPr="00C65E39">
      <w:rPr>
        <w:noProof/>
        <w:lang w:eastAsia="el-GR"/>
      </w:rPr>
      <w:drawing>
        <wp:inline distT="0" distB="0" distL="0" distR="0">
          <wp:extent cx="6343650" cy="1543050"/>
          <wp:effectExtent l="0" t="0" r="0" b="0"/>
          <wp:docPr id="155" name="Εικόνα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1543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19" w:rsidRDefault="005D2E19">
      <w:r>
        <w:separator/>
      </w:r>
    </w:p>
  </w:footnote>
  <w:footnote w:type="continuationSeparator" w:id="0">
    <w:p w:rsidR="005D2E19" w:rsidRDefault="005D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F7" w:rsidRPr="000B476F" w:rsidRDefault="001F20F7" w:rsidP="001F20F7">
    <w:pPr>
      <w:pStyle w:val="a3"/>
      <w:rPr>
        <w:noProof/>
        <w:lang w:eastAsia="el-GR"/>
      </w:rPr>
    </w:pPr>
    <w:r w:rsidRPr="00C65E39">
      <w:rPr>
        <w:noProof/>
        <w:lang w:eastAsia="el-GR"/>
      </w:rPr>
      <w:drawing>
        <wp:inline distT="0" distB="0" distL="0" distR="0">
          <wp:extent cx="400050" cy="381000"/>
          <wp:effectExtent l="0" t="0" r="0" b="0"/>
          <wp:docPr id="1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rsidR="001F20F7" w:rsidRDefault="001F20F7" w:rsidP="001F20F7">
    <w:pPr>
      <w:pStyle w:val="a3"/>
      <w:rPr>
        <w:noProof/>
        <w:lang w:eastAsia="el-GR"/>
      </w:rPr>
    </w:pPr>
    <w:r>
      <w:rPr>
        <w:noProof/>
        <w:lang w:eastAsia="el-GR"/>
      </w:rPr>
      <w:t xml:space="preserve">ΕΛΛΗΝΙΚΗ ΔΗΜΟΚΡΑΤΙΑ                               </w:t>
    </w:r>
    <w:r>
      <w:rPr>
        <w:noProof/>
        <w:lang w:eastAsia="el-GR"/>
      </w:rPr>
      <w:tab/>
    </w:r>
    <w:r>
      <w:rPr>
        <w:noProof/>
        <w:lang w:eastAsia="el-GR"/>
      </w:rPr>
      <w:tab/>
      <w:t xml:space="preserve">Γενική Διεύθυνση Αρχαιοτήτων </w:t>
    </w:r>
  </w:p>
  <w:p w:rsidR="001F20F7" w:rsidRPr="00BD56E2" w:rsidRDefault="001F20F7" w:rsidP="001F20F7">
    <w:pPr>
      <w:pStyle w:val="a3"/>
      <w:rPr>
        <w:noProof/>
        <w:lang w:eastAsia="el-GR"/>
      </w:rPr>
    </w:pPr>
    <w:r>
      <w:rPr>
        <w:noProof/>
        <w:lang w:eastAsia="el-GR"/>
      </w:rPr>
      <w:t>Υπουργείο Πολιτισμού και Αθλητισμού</w:t>
    </w:r>
    <w:r>
      <w:rPr>
        <w:noProof/>
        <w:lang w:eastAsia="el-GR"/>
      </w:rPr>
      <w:tab/>
      <w:t xml:space="preserve">                                        &amp; Πολιτιστικής Κληρονομιάς</w:t>
    </w:r>
  </w:p>
  <w:p w:rsidR="001F20F7" w:rsidRDefault="001F20F7" w:rsidP="001F20F7">
    <w:pPr>
      <w:pStyle w:val="a3"/>
      <w:rPr>
        <w:noProof/>
        <w:lang w:eastAsia="el-GR"/>
      </w:rPr>
    </w:pPr>
    <w:r>
      <w:rPr>
        <w:noProof/>
        <w:lang w:eastAsia="el-GR"/>
      </w:rPr>
      <w:tab/>
    </w:r>
    <w:r w:rsidRPr="007D3CFF">
      <w:rPr>
        <w:noProof/>
        <w:lang w:eastAsia="el-GR"/>
      </w:rPr>
      <w:t xml:space="preserve">                                                                             </w:t>
    </w:r>
    <w:r>
      <w:rPr>
        <w:noProof/>
        <w:lang w:eastAsia="el-GR"/>
      </w:rPr>
      <w:t xml:space="preserve">                                  </w:t>
    </w:r>
    <w:r w:rsidRPr="00447BE8">
      <w:rPr>
        <w:noProof/>
        <w:lang w:eastAsia="el-GR"/>
      </w:rPr>
      <w:t>Διεύθυνση Αναστήλωσης Βυζαντινών</w:t>
    </w:r>
  </w:p>
  <w:p w:rsidR="001F20F7" w:rsidRDefault="001F20F7" w:rsidP="001F20F7">
    <w:pPr>
      <w:pStyle w:val="a3"/>
      <w:rPr>
        <w:noProof/>
        <w:lang w:eastAsia="el-GR"/>
      </w:rPr>
    </w:pPr>
    <w:r w:rsidRPr="00447BE8">
      <w:rPr>
        <w:noProof/>
        <w:lang w:eastAsia="el-GR"/>
      </w:rPr>
      <w:t xml:space="preserve">                                                                                                              και Μεταβυζαντινών Μνημείων</w:t>
    </w:r>
  </w:p>
  <w:p w:rsidR="001F20F7" w:rsidRDefault="001F20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26B"/>
    <w:multiLevelType w:val="hybridMultilevel"/>
    <w:tmpl w:val="1BAE44F6"/>
    <w:lvl w:ilvl="0" w:tplc="7B9C791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253F77"/>
    <w:multiLevelType w:val="hybridMultilevel"/>
    <w:tmpl w:val="F7E480D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9B7F9A"/>
    <w:multiLevelType w:val="multilevel"/>
    <w:tmpl w:val="2F3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738C9"/>
    <w:multiLevelType w:val="hybridMultilevel"/>
    <w:tmpl w:val="7898F600"/>
    <w:lvl w:ilvl="0" w:tplc="91DE5E7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13214B4"/>
    <w:multiLevelType w:val="hybridMultilevel"/>
    <w:tmpl w:val="CE7C0AE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62545C8"/>
    <w:multiLevelType w:val="hybridMultilevel"/>
    <w:tmpl w:val="AEA0E6CA"/>
    <w:lvl w:ilvl="0" w:tplc="7B9C7912">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7EF30F74"/>
    <w:multiLevelType w:val="hybridMultilevel"/>
    <w:tmpl w:val="6A64E25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93"/>
    <w:rsid w:val="00080D02"/>
    <w:rsid w:val="00152492"/>
    <w:rsid w:val="001638A6"/>
    <w:rsid w:val="001C63C9"/>
    <w:rsid w:val="001D301B"/>
    <w:rsid w:val="001E5919"/>
    <w:rsid w:val="001F20F7"/>
    <w:rsid w:val="00246E3E"/>
    <w:rsid w:val="002E1706"/>
    <w:rsid w:val="00340380"/>
    <w:rsid w:val="00371693"/>
    <w:rsid w:val="003934A1"/>
    <w:rsid w:val="003A0063"/>
    <w:rsid w:val="00471906"/>
    <w:rsid w:val="004861C9"/>
    <w:rsid w:val="004A1BBB"/>
    <w:rsid w:val="005B37B9"/>
    <w:rsid w:val="005D2E19"/>
    <w:rsid w:val="005D3544"/>
    <w:rsid w:val="00625510"/>
    <w:rsid w:val="00673B66"/>
    <w:rsid w:val="006750A1"/>
    <w:rsid w:val="0068672C"/>
    <w:rsid w:val="006869C6"/>
    <w:rsid w:val="006A6D44"/>
    <w:rsid w:val="00702168"/>
    <w:rsid w:val="007861DE"/>
    <w:rsid w:val="007941C4"/>
    <w:rsid w:val="007B4777"/>
    <w:rsid w:val="007D31D3"/>
    <w:rsid w:val="007D6676"/>
    <w:rsid w:val="008C0343"/>
    <w:rsid w:val="008F4B36"/>
    <w:rsid w:val="00933093"/>
    <w:rsid w:val="00944418"/>
    <w:rsid w:val="0098345A"/>
    <w:rsid w:val="00987490"/>
    <w:rsid w:val="00994D49"/>
    <w:rsid w:val="00A32C2F"/>
    <w:rsid w:val="00A43AEA"/>
    <w:rsid w:val="00A925A7"/>
    <w:rsid w:val="00AB7592"/>
    <w:rsid w:val="00B6008A"/>
    <w:rsid w:val="00BA2272"/>
    <w:rsid w:val="00C90550"/>
    <w:rsid w:val="00D00DAF"/>
    <w:rsid w:val="00D73ED2"/>
    <w:rsid w:val="00D93C9C"/>
    <w:rsid w:val="00DD7BF9"/>
    <w:rsid w:val="00DE29F2"/>
    <w:rsid w:val="00DF4D3D"/>
    <w:rsid w:val="00E01C62"/>
    <w:rsid w:val="00E127A9"/>
    <w:rsid w:val="00EA4931"/>
    <w:rsid w:val="00EC173D"/>
    <w:rsid w:val="00FB2074"/>
    <w:rsid w:val="00FB678F"/>
    <w:rsid w:val="00FC48AD"/>
    <w:rsid w:val="00FE2C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988BC1"/>
  <w15:chartTrackingRefBased/>
  <w15:docId w15:val="{D5E9818B-AB5C-437A-BBA2-5AF1A859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93"/>
    <w:pPr>
      <w:spacing w:after="160" w:line="259" w:lineRule="auto"/>
    </w:pPr>
    <w:rPr>
      <w:rFonts w:ascii="Calibri" w:hAnsi="Calibri"/>
      <w:sz w:val="22"/>
      <w:szCs w:val="22"/>
      <w:lang w:eastAsia="en-US"/>
    </w:rPr>
  </w:style>
  <w:style w:type="paragraph" w:styleId="1">
    <w:name w:val="heading 1"/>
    <w:basedOn w:val="a"/>
    <w:next w:val="a"/>
    <w:link w:val="1Char"/>
    <w:qFormat/>
    <w:rsid w:val="00246E3E"/>
    <w:pPr>
      <w:keepNext/>
      <w:spacing w:after="0" w:line="240" w:lineRule="auto"/>
      <w:outlineLvl w:val="0"/>
    </w:pPr>
    <w:rPr>
      <w:rFonts w:ascii="Times New Roman" w:hAnsi="Times New Roman"/>
      <w:b/>
      <w:sz w:val="20"/>
      <w:szCs w:val="20"/>
      <w:lang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371693"/>
    <w:pPr>
      <w:tabs>
        <w:tab w:val="center" w:pos="4153"/>
        <w:tab w:val="right" w:pos="8306"/>
      </w:tabs>
      <w:spacing w:after="0" w:line="240" w:lineRule="auto"/>
    </w:pPr>
  </w:style>
  <w:style w:type="character" w:customStyle="1" w:styleId="Char">
    <w:name w:val="Κεφαλίδα Char"/>
    <w:link w:val="a3"/>
    <w:locked/>
    <w:rsid w:val="00371693"/>
    <w:rPr>
      <w:rFonts w:ascii="Calibri" w:hAnsi="Calibri"/>
      <w:sz w:val="22"/>
      <w:szCs w:val="22"/>
      <w:lang w:val="el-GR" w:eastAsia="en-US" w:bidi="ar-SA"/>
    </w:rPr>
  </w:style>
  <w:style w:type="paragraph" w:styleId="a4">
    <w:name w:val="footer"/>
    <w:basedOn w:val="a"/>
    <w:link w:val="Char0"/>
    <w:rsid w:val="00371693"/>
    <w:pPr>
      <w:tabs>
        <w:tab w:val="center" w:pos="4153"/>
        <w:tab w:val="right" w:pos="8306"/>
      </w:tabs>
      <w:spacing w:after="0" w:line="240" w:lineRule="auto"/>
    </w:pPr>
  </w:style>
  <w:style w:type="character" w:customStyle="1" w:styleId="Char0">
    <w:name w:val="Υποσέλιδο Char"/>
    <w:link w:val="a4"/>
    <w:locked/>
    <w:rsid w:val="00371693"/>
    <w:rPr>
      <w:rFonts w:ascii="Calibri" w:hAnsi="Calibri"/>
      <w:sz w:val="22"/>
      <w:szCs w:val="22"/>
      <w:lang w:val="el-GR" w:eastAsia="en-US" w:bidi="ar-SA"/>
    </w:rPr>
  </w:style>
  <w:style w:type="character" w:customStyle="1" w:styleId="1Char">
    <w:name w:val="Επικεφαλίδα 1 Char"/>
    <w:link w:val="1"/>
    <w:rsid w:val="00246E3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2343">
      <w:bodyDiv w:val="1"/>
      <w:marLeft w:val="0"/>
      <w:marRight w:val="0"/>
      <w:marTop w:val="0"/>
      <w:marBottom w:val="0"/>
      <w:divBdr>
        <w:top w:val="none" w:sz="0" w:space="0" w:color="auto"/>
        <w:left w:val="none" w:sz="0" w:space="0" w:color="auto"/>
        <w:bottom w:val="none" w:sz="0" w:space="0" w:color="auto"/>
        <w:right w:val="none" w:sz="0" w:space="0" w:color="auto"/>
      </w:divBdr>
      <w:divsChild>
        <w:div w:id="101668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88433CE6-18CD-40C2-AB41-476BC1FAB019}"/>
</file>

<file path=customXml/itemProps2.xml><?xml version="1.0" encoding="utf-8"?>
<ds:datastoreItem xmlns:ds="http://schemas.openxmlformats.org/officeDocument/2006/customXml" ds:itemID="{5CA74A81-CFE2-4548-9C2B-F61050E029D8}"/>
</file>

<file path=customXml/itemProps3.xml><?xml version="1.0" encoding="utf-8"?>
<ds:datastoreItem xmlns:ds="http://schemas.openxmlformats.org/officeDocument/2006/customXml" ds:itemID="{28E5A8AB-8C17-4217-9E05-0841979E0A5D}"/>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2661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«ΟΛΟΚΛΗΡΩΜΕΝΕΣ ΔΡΑΣΕΙΣ ΑΝΑΔΕΙΞΗΣ ΚΑΙ ΠΡΟΣΒΑΣΙΜΟΤΗΤΑΣ ΤΟΥ ΒΥΖΑΝΤΙΝΟΥ ΚΑΣΤΡΟΥ ΚΟΜΟΤΗΝΗΣ»</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«ΟΛΟΚΛΗΡΩΜΕΝΕΣ ΔΡΑΣΕΙΣ ΑΝΑΔΕΙΞΗΣ ΚΑΙ ΠΡΟΣΒΑΣΙΜΟΤΗΤΑΣ ΤΟΥ ΒΥΖΑΝΤΙΝΟΥ ΚΑΣΤΡΟΥ ΚΟΜΟΤΗΝΗΣ»</dc:title>
  <dc:subject/>
  <dc:creator>EYTOP</dc:creator>
  <cp:keywords/>
  <cp:lastModifiedBy>Thanos Giannopoulos</cp:lastModifiedBy>
  <cp:revision>2</cp:revision>
  <dcterms:created xsi:type="dcterms:W3CDTF">2020-11-23T15:33:00Z</dcterms:created>
  <dcterms:modified xsi:type="dcterms:W3CDTF">2020-11-23T15:33:00Z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