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9754A4" w14:textId="7122A7AE" w:rsidR="004B344D" w:rsidRPr="004B344D" w:rsidRDefault="004B344D" w:rsidP="004B344D">
      <w:pPr>
        <w:spacing w:before="120" w:line="360" w:lineRule="auto"/>
        <w:ind w:right="-1"/>
        <w:jc w:val="center"/>
        <w:rPr>
          <w:rFonts w:ascii="Arial" w:hAnsi="Arial" w:cs="Arial"/>
          <w:b/>
          <w:bCs/>
          <w:color w:val="003399"/>
          <w:shd w:val="clear" w:color="auto" w:fill="FFFFFF"/>
          <w:lang w:val="el-GR"/>
        </w:rPr>
      </w:pPr>
      <w:r w:rsidRPr="004B344D">
        <w:rPr>
          <w:rFonts w:ascii="Arial" w:hAnsi="Arial" w:cs="Arial"/>
          <w:b/>
          <w:bCs/>
          <w:color w:val="003399"/>
          <w:shd w:val="clear" w:color="auto" w:fill="FFFFFF"/>
          <w:lang w:val="el-GR"/>
        </w:rPr>
        <w:t>ΜΕΤΑΤΡΟΠΗ ΤΟΥ ΚΤΙΡΙΟΥ “</w:t>
      </w:r>
      <w:r>
        <w:rPr>
          <w:rFonts w:ascii="Arial" w:hAnsi="Arial" w:cs="Arial"/>
          <w:b/>
          <w:bCs/>
          <w:color w:val="003399"/>
          <w:shd w:val="clear" w:color="auto" w:fill="FFFFFF"/>
          <w:lang w:val="en-US"/>
        </w:rPr>
        <w:t>SILO</w:t>
      </w:r>
      <w:r w:rsidRPr="004B344D">
        <w:rPr>
          <w:rFonts w:ascii="Arial" w:hAnsi="Arial" w:cs="Arial"/>
          <w:b/>
          <w:bCs/>
          <w:color w:val="003399"/>
          <w:shd w:val="clear" w:color="auto" w:fill="FFFFFF"/>
          <w:lang w:val="el-GR"/>
        </w:rPr>
        <w:t>” ΣΕ ΜΟΥΣΕΙΟ ΕΝΑΛΙΩΝ ΑΡΧΑΙΟΤΗΤΩΝ</w:t>
      </w:r>
    </w:p>
    <w:p w14:paraId="5E96DADD" w14:textId="77777777" w:rsidR="004B344D" w:rsidRPr="004B344D" w:rsidRDefault="004B344D" w:rsidP="004B344D">
      <w:pPr>
        <w:spacing w:before="120" w:line="360" w:lineRule="auto"/>
        <w:ind w:right="-1"/>
        <w:jc w:val="both"/>
        <w:rPr>
          <w:rFonts w:ascii="Arial" w:hAnsi="Arial" w:cs="Arial"/>
          <w:b/>
          <w:bCs/>
          <w:color w:val="003399"/>
          <w:sz w:val="24"/>
          <w:szCs w:val="24"/>
          <w:shd w:val="clear" w:color="auto" w:fill="FFFFFF"/>
          <w:lang w:val="el-GR"/>
        </w:rPr>
      </w:pPr>
    </w:p>
    <w:p w14:paraId="5C572E78" w14:textId="2DCC4BE3" w:rsidR="004B344D" w:rsidRPr="000416B5" w:rsidRDefault="004B344D" w:rsidP="004B344D">
      <w:pPr>
        <w:spacing w:line="276" w:lineRule="auto"/>
        <w:ind w:right="-1"/>
        <w:jc w:val="both"/>
        <w:rPr>
          <w:lang w:val="el-GR"/>
        </w:rPr>
      </w:pPr>
      <w:r w:rsidRPr="004B344D">
        <w:rPr>
          <w:lang w:val="el-GR"/>
        </w:rPr>
        <w:t xml:space="preserve">Το έργο « </w:t>
      </w:r>
      <w:r w:rsidRPr="004B344D">
        <w:rPr>
          <w:rFonts w:cs="Calibri"/>
          <w:bCs/>
          <w:shd w:val="clear" w:color="auto" w:fill="FFFFFF"/>
          <w:lang w:val="el-GR"/>
        </w:rPr>
        <w:t>ΜΕΤΑΤΡΟΠΗ ΤΟΥ ΚΤΙΡΙΟΥ “</w:t>
      </w:r>
      <w:r w:rsidRPr="00D676A7">
        <w:rPr>
          <w:rFonts w:cs="Calibri"/>
          <w:bCs/>
          <w:shd w:val="clear" w:color="auto" w:fill="FFFFFF"/>
          <w:lang w:val="en-US"/>
        </w:rPr>
        <w:t>SILO</w:t>
      </w:r>
      <w:r w:rsidRPr="004B344D">
        <w:rPr>
          <w:rFonts w:cs="Calibri"/>
          <w:bCs/>
          <w:shd w:val="clear" w:color="auto" w:fill="FFFFFF"/>
          <w:lang w:val="el-GR"/>
        </w:rPr>
        <w:t>” ΣΕ ΜΟΥΣΕΙΟ ΕΝΑΛΙΩΝ ΑΡΧΑΙΟΤΗΤΩΝ</w:t>
      </w:r>
      <w:r w:rsidRPr="004B344D">
        <w:rPr>
          <w:lang w:val="el-GR"/>
        </w:rPr>
        <w:t xml:space="preserve">» με κωδικό ΟΠΣ ΤΑ 5150037 έχει ενταχθεί στο Ταμείο Ανάκαμψης και Ανθεκτικότητας, το οποίο «χρηματοδοτείται από την Ευρωπαϊκή Ένωση – </w:t>
      </w:r>
      <w:r>
        <w:t>NextGeneration</w:t>
      </w:r>
      <w:r w:rsidRPr="004B344D">
        <w:rPr>
          <w:lang w:val="el-GR"/>
        </w:rPr>
        <w:t xml:space="preserve"> </w:t>
      </w:r>
      <w:r>
        <w:t>EU</w:t>
      </w:r>
      <w:r w:rsidRPr="004B344D">
        <w:rPr>
          <w:lang w:val="el-GR"/>
        </w:rPr>
        <w:t xml:space="preserve">» </w:t>
      </w:r>
      <w:r w:rsidR="008348DD">
        <w:rPr>
          <w:lang w:val="el-GR"/>
        </w:rPr>
        <w:t>με συνολικό προϋπολογισμό</w:t>
      </w:r>
      <w:r w:rsidRPr="004B344D">
        <w:rPr>
          <w:lang w:val="el-GR"/>
        </w:rPr>
        <w:t xml:space="preserve">  </w:t>
      </w:r>
      <w:r w:rsidR="008348DD" w:rsidRPr="008348DD">
        <w:rPr>
          <w:lang w:val="el-GR"/>
        </w:rPr>
        <w:t>93.038.258,73</w:t>
      </w:r>
      <w:r w:rsidRPr="004B344D">
        <w:rPr>
          <w:lang w:val="el-GR"/>
        </w:rPr>
        <w:t xml:space="preserve">€. </w:t>
      </w:r>
    </w:p>
    <w:p w14:paraId="179E97CC" w14:textId="77777777" w:rsidR="004B344D" w:rsidRPr="000416B5" w:rsidRDefault="004B344D" w:rsidP="004B344D">
      <w:pPr>
        <w:spacing w:line="276" w:lineRule="auto"/>
        <w:ind w:right="-1"/>
        <w:jc w:val="both"/>
        <w:rPr>
          <w:lang w:val="el-GR"/>
        </w:rPr>
      </w:pPr>
    </w:p>
    <w:p w14:paraId="3A323DA8" w14:textId="77777777" w:rsidR="004B344D" w:rsidRPr="004B344D" w:rsidRDefault="004B344D" w:rsidP="004B344D">
      <w:pPr>
        <w:autoSpaceDE w:val="0"/>
        <w:autoSpaceDN w:val="0"/>
        <w:adjustRightInd w:val="0"/>
        <w:spacing w:line="276" w:lineRule="auto"/>
        <w:ind w:right="-1"/>
        <w:jc w:val="both"/>
        <w:rPr>
          <w:rFonts w:cs="Calibri"/>
          <w:lang w:val="el-GR"/>
        </w:rPr>
      </w:pPr>
      <w:r w:rsidRPr="004B344D">
        <w:rPr>
          <w:rFonts w:cs="Calibri"/>
          <w:color w:val="000000"/>
          <w:lang w:val="el-GR"/>
        </w:rPr>
        <w:t>Το έργο  αφορά στην μετατροπή του κτιρίου ”</w:t>
      </w:r>
      <w:r w:rsidRPr="000A5A9E">
        <w:rPr>
          <w:rFonts w:cs="Calibri"/>
          <w:color w:val="000000"/>
        </w:rPr>
        <w:t>SILO</w:t>
      </w:r>
      <w:r w:rsidRPr="004B344D">
        <w:rPr>
          <w:rFonts w:cs="Calibri"/>
          <w:color w:val="000000"/>
          <w:lang w:val="el-GR"/>
        </w:rPr>
        <w:t xml:space="preserve">” σε Μουσείο Εναλίων Αρχαιοτήτων. Το Μουσείο Εναλίων Αρχαιοτήτων πρόκειται να λειτουργήσει στον χώρο που μέχρι πρότινος λειτουργούσε ως αποθήκη σιτηρών της </w:t>
      </w:r>
      <w:proofErr w:type="spellStart"/>
      <w:r w:rsidRPr="004B344D">
        <w:rPr>
          <w:rFonts w:cs="Calibri"/>
          <w:color w:val="000000"/>
          <w:lang w:val="el-GR"/>
        </w:rPr>
        <w:t>Ηετιώνειας</w:t>
      </w:r>
      <w:proofErr w:type="spellEnd"/>
      <w:r w:rsidRPr="004B344D">
        <w:rPr>
          <w:rFonts w:cs="Calibri"/>
          <w:color w:val="000000"/>
          <w:lang w:val="el-GR"/>
        </w:rPr>
        <w:t xml:space="preserve"> Ακτής του Οργανισμού Λιμένος Πειραιώς. Η περιοχή </w:t>
      </w:r>
      <w:proofErr w:type="spellStart"/>
      <w:r w:rsidRPr="004B344D">
        <w:rPr>
          <w:rFonts w:cs="Calibri"/>
          <w:color w:val="000000"/>
          <w:lang w:val="el-GR"/>
        </w:rPr>
        <w:t>χωροθέτησης</w:t>
      </w:r>
      <w:proofErr w:type="spellEnd"/>
      <w:r w:rsidRPr="004B344D">
        <w:rPr>
          <w:rFonts w:cs="Calibri"/>
          <w:color w:val="000000"/>
          <w:lang w:val="el-GR"/>
        </w:rPr>
        <w:t xml:space="preserve"> του Μουσείου αφορά στο κτίριο του ΣΙΛΟ επί της </w:t>
      </w:r>
      <w:proofErr w:type="spellStart"/>
      <w:r w:rsidRPr="004B344D">
        <w:rPr>
          <w:rFonts w:cs="Calibri"/>
          <w:color w:val="000000"/>
          <w:lang w:val="el-GR"/>
        </w:rPr>
        <w:t>Ηετιώνειας</w:t>
      </w:r>
      <w:proofErr w:type="spellEnd"/>
      <w:r w:rsidRPr="004B344D">
        <w:rPr>
          <w:rFonts w:cs="Calibri"/>
          <w:color w:val="000000"/>
          <w:lang w:val="el-GR"/>
        </w:rPr>
        <w:t xml:space="preserve"> Ακτής στην περιοχή του Επιβατικού Λιμένα της ΟΛΠ ΑΕ. Η έκταση για την υλοποίηση του έργου αποτελεί τμήμα της ευρύτερης έκτασης ιδιοκτησίας του Ελληνικού Δημοσίου (Λιμένας Πειραιώς) η οποία εμπίπτει στα διοικητικά όρια των Δήμων Πειραιώς, Κερατσινίου-Δραπετσώνας και Περάματος και εμπίπτει εντός της </w:t>
      </w:r>
      <w:proofErr w:type="spellStart"/>
      <w:r w:rsidRPr="004B344D">
        <w:rPr>
          <w:rFonts w:cs="Calibri"/>
          <w:color w:val="000000"/>
          <w:lang w:val="el-GR"/>
        </w:rPr>
        <w:t>υποζώνης</w:t>
      </w:r>
      <w:proofErr w:type="spellEnd"/>
      <w:r w:rsidRPr="004B344D">
        <w:rPr>
          <w:rFonts w:cs="Calibri"/>
          <w:color w:val="000000"/>
          <w:lang w:val="el-GR"/>
        </w:rPr>
        <w:t xml:space="preserve"> Γ1 του </w:t>
      </w:r>
      <w:r w:rsidRPr="000A5A9E">
        <w:rPr>
          <w:rFonts w:cs="Calibri"/>
          <w:color w:val="000000"/>
        </w:rPr>
        <w:t>masterplan</w:t>
      </w:r>
      <w:r w:rsidRPr="004B344D">
        <w:rPr>
          <w:rFonts w:cs="Calibri"/>
          <w:color w:val="000000"/>
          <w:lang w:val="el-GR"/>
        </w:rPr>
        <w:t xml:space="preserve"> Λιμένος </w:t>
      </w:r>
      <w:proofErr w:type="spellStart"/>
      <w:r w:rsidRPr="004B344D">
        <w:rPr>
          <w:rFonts w:cs="Calibri"/>
          <w:color w:val="000000"/>
          <w:lang w:val="el-GR"/>
        </w:rPr>
        <w:t>Πειραιώς.Το</w:t>
      </w:r>
      <w:proofErr w:type="spellEnd"/>
      <w:r w:rsidRPr="004B344D">
        <w:rPr>
          <w:rFonts w:cs="Calibri"/>
          <w:color w:val="000000"/>
          <w:lang w:val="el-GR"/>
        </w:rPr>
        <w:t xml:space="preserve"> αντικείμενο του έργου «Μετατροπή του κτιρίου </w:t>
      </w:r>
      <w:r>
        <w:rPr>
          <w:rFonts w:cs="Calibri"/>
          <w:color w:val="000000"/>
        </w:rPr>
        <w:t>SILO</w:t>
      </w:r>
      <w:r w:rsidRPr="004B344D">
        <w:rPr>
          <w:rFonts w:cs="Calibri"/>
          <w:color w:val="000000"/>
          <w:lang w:val="el-GR"/>
        </w:rPr>
        <w:t xml:space="preserve"> σε Μουσείο Εναλίων Αρχαιοτήτων» αφορά </w:t>
      </w:r>
      <w:r w:rsidRPr="004B344D">
        <w:rPr>
          <w:rFonts w:cs="Calibri"/>
          <w:lang w:val="el-GR"/>
        </w:rPr>
        <w:t xml:space="preserve">στην </w:t>
      </w:r>
      <w:proofErr w:type="spellStart"/>
      <w:r w:rsidRPr="004B344D">
        <w:rPr>
          <w:rFonts w:cs="Calibri"/>
          <w:lang w:val="el-GR"/>
        </w:rPr>
        <w:t>επανάχρηση</w:t>
      </w:r>
      <w:proofErr w:type="spellEnd"/>
      <w:r w:rsidRPr="004B344D">
        <w:rPr>
          <w:rFonts w:cs="Calibri"/>
          <w:lang w:val="el-GR"/>
        </w:rPr>
        <w:t xml:space="preserve"> του κτιρίου της σιταποθήκης και την επέκτασή του, μέσω της προσθήκης ενός νέου διακριτού κτιριακού όγκου. Το σύνολο του κτιρίου (υφιστάμενο και προσθήκη), με συνολικό εμβαδόν 26.380,00 </w:t>
      </w:r>
      <w:r w:rsidRPr="000A5A9E">
        <w:rPr>
          <w:rFonts w:cs="Calibri"/>
        </w:rPr>
        <w:t>m</w:t>
      </w:r>
      <w:r w:rsidRPr="004B344D">
        <w:rPr>
          <w:rFonts w:cs="Calibri"/>
          <w:vertAlign w:val="superscript"/>
          <w:lang w:val="el-GR"/>
        </w:rPr>
        <w:t>2</w:t>
      </w:r>
      <w:r w:rsidRPr="004B344D">
        <w:rPr>
          <w:rFonts w:cs="Calibri"/>
          <w:lang w:val="el-GR"/>
        </w:rPr>
        <w:t xml:space="preserve">, καλείται να υποστηρίξει τη μουσειακή χρήση, να στεγάσει τα εκθέματα ενάλιας προέλευσης σε θεματικές ενότητες και να αποδώσει τα όσα περιγράφονται στην εγκεκριμένη </w:t>
      </w:r>
      <w:proofErr w:type="spellStart"/>
      <w:r w:rsidRPr="004B344D">
        <w:rPr>
          <w:rFonts w:cs="Calibri"/>
          <w:lang w:val="el-GR"/>
        </w:rPr>
        <w:t>Μουσειολογική</w:t>
      </w:r>
      <w:proofErr w:type="spellEnd"/>
      <w:r w:rsidRPr="004B344D">
        <w:rPr>
          <w:rFonts w:cs="Calibri"/>
          <w:lang w:val="el-GR"/>
        </w:rPr>
        <w:t xml:space="preserve"> μελέτη για την οργάνωση της μόνιμης έκθεσης του Μουσείου Εναλίων Αρχαιοτήτων.</w:t>
      </w:r>
    </w:p>
    <w:p w14:paraId="347439FD" w14:textId="77777777" w:rsidR="004B344D" w:rsidRPr="004B344D" w:rsidRDefault="004B344D" w:rsidP="004B344D">
      <w:pPr>
        <w:autoSpaceDE w:val="0"/>
        <w:autoSpaceDN w:val="0"/>
        <w:adjustRightInd w:val="0"/>
        <w:spacing w:line="276" w:lineRule="auto"/>
        <w:ind w:right="-1"/>
        <w:jc w:val="both"/>
        <w:rPr>
          <w:rFonts w:cs="Calibri"/>
          <w:lang w:val="el-GR"/>
        </w:rPr>
      </w:pPr>
    </w:p>
    <w:p w14:paraId="69E15E39" w14:textId="77777777" w:rsidR="004B344D" w:rsidRPr="004B344D" w:rsidRDefault="004B344D" w:rsidP="004B344D">
      <w:pPr>
        <w:autoSpaceDE w:val="0"/>
        <w:autoSpaceDN w:val="0"/>
        <w:adjustRightInd w:val="0"/>
        <w:spacing w:line="276" w:lineRule="auto"/>
        <w:ind w:right="-1"/>
        <w:jc w:val="both"/>
        <w:rPr>
          <w:rFonts w:cs="Calibri"/>
          <w:lang w:val="el-GR"/>
        </w:rPr>
      </w:pPr>
      <w:r w:rsidRPr="004B344D">
        <w:rPr>
          <w:rFonts w:cs="Calibri"/>
          <w:lang w:val="el-GR"/>
        </w:rPr>
        <w:t>Η υλοποίηση της μετατροπής του κτιρίου “</w:t>
      </w:r>
      <w:r>
        <w:rPr>
          <w:rFonts w:cs="Calibri"/>
          <w:lang w:val="en-US"/>
        </w:rPr>
        <w:t>SILO</w:t>
      </w:r>
      <w:r w:rsidRPr="004B344D">
        <w:rPr>
          <w:rFonts w:cs="Calibri"/>
          <w:lang w:val="el-GR"/>
        </w:rPr>
        <w:t xml:space="preserve">” σε Μουσείο </w:t>
      </w:r>
      <w:proofErr w:type="spellStart"/>
      <w:r w:rsidRPr="004B344D">
        <w:rPr>
          <w:rFonts w:cs="Calibri"/>
          <w:lang w:val="el-GR"/>
        </w:rPr>
        <w:t>Έναλίων</w:t>
      </w:r>
      <w:proofErr w:type="spellEnd"/>
      <w:r w:rsidRPr="004B344D">
        <w:rPr>
          <w:rFonts w:cs="Calibri"/>
          <w:lang w:val="el-GR"/>
        </w:rPr>
        <w:t xml:space="preserve"> Αρχαιοτήτων θα έχει ως αποτέλεσμα να εκσυγχρονιστεί και να είναι πλήρως λειτουργικό, προκειμένου να αποτελέσει πόλο Πολιτιστικής και Οικονομικής ανάπτυξης της ευρύτερης περιοχής.</w:t>
      </w:r>
    </w:p>
    <w:p w14:paraId="05E89D35" w14:textId="77777777" w:rsidR="004B344D" w:rsidRPr="004B344D" w:rsidRDefault="004B344D" w:rsidP="004B344D">
      <w:pPr>
        <w:autoSpaceDE w:val="0"/>
        <w:autoSpaceDN w:val="0"/>
        <w:adjustRightInd w:val="0"/>
        <w:spacing w:line="276" w:lineRule="auto"/>
        <w:ind w:right="-1"/>
        <w:jc w:val="both"/>
        <w:rPr>
          <w:rFonts w:cs="Calibri"/>
          <w:lang w:val="el-GR"/>
        </w:rPr>
      </w:pPr>
    </w:p>
    <w:p w14:paraId="47E3AE54" w14:textId="0A8D85D5" w:rsidR="004B344D" w:rsidRPr="004B344D" w:rsidRDefault="004B344D" w:rsidP="004B344D">
      <w:pPr>
        <w:autoSpaceDE w:val="0"/>
        <w:autoSpaceDN w:val="0"/>
        <w:adjustRightInd w:val="0"/>
        <w:spacing w:line="276" w:lineRule="auto"/>
        <w:ind w:right="-1"/>
        <w:jc w:val="both"/>
        <w:rPr>
          <w:rFonts w:cs="Calibri"/>
          <w:lang w:val="el-GR"/>
        </w:rPr>
      </w:pPr>
      <w:r w:rsidRPr="004B344D">
        <w:rPr>
          <w:rFonts w:cs="Calibri"/>
          <w:lang w:val="el-GR"/>
        </w:rPr>
        <w:t>Το έργο θα δημιουργήσει νέες θέσεις εργασίας κατά την εκτέλεση αλλά και κατά τη διάρκεια λειτουργίας του (ενίσχυση της απασχόλησης) και θα τονώσει την οικονομία της ευρύτερης περιοχής της Αττικής. Θα συμβάλει  στην ανάδειξη των Εναλίων Αρχαιοτήτων ενώ μέσα από τις ψηφιακές εφαρμογές θα συμβάλει τόσο στην προώθηση της ψηφιακής τεχνολογίας όσο και στην περαιτέρω προβολή των ευρημάτων, παράλληλα θα αποτελέσει πόλο έλξης επισκεπτών συμβάλλοντας στην τόνωση του τουρισμού και στην ανάπτυξη της ευρύτερης περιοχής.</w:t>
      </w:r>
    </w:p>
    <w:p w14:paraId="04A3AF93" w14:textId="77777777" w:rsidR="004B344D" w:rsidRPr="004B344D" w:rsidRDefault="004B344D" w:rsidP="004B344D">
      <w:pPr>
        <w:autoSpaceDE w:val="0"/>
        <w:autoSpaceDN w:val="0"/>
        <w:adjustRightInd w:val="0"/>
        <w:spacing w:line="276" w:lineRule="auto"/>
        <w:ind w:right="-1"/>
        <w:jc w:val="both"/>
        <w:rPr>
          <w:rFonts w:cs="Calibri"/>
          <w:color w:val="000000"/>
          <w:lang w:val="el-GR"/>
        </w:rPr>
      </w:pPr>
    </w:p>
    <w:p w14:paraId="169352D4" w14:textId="77777777" w:rsidR="004B344D" w:rsidRPr="004B344D" w:rsidRDefault="004B344D" w:rsidP="004B344D">
      <w:pPr>
        <w:spacing w:before="120" w:line="360" w:lineRule="auto"/>
        <w:ind w:right="-1"/>
        <w:jc w:val="center"/>
        <w:rPr>
          <w:lang w:val="el-GR"/>
        </w:rPr>
      </w:pPr>
      <w:r w:rsidRPr="004B344D">
        <w:rPr>
          <w:rFonts w:ascii="Arial" w:hAnsi="Arial" w:cs="Arial"/>
          <w:b/>
          <w:bCs/>
          <w:color w:val="003399"/>
          <w:shd w:val="clear" w:color="auto" w:fill="FFFFFF"/>
          <w:lang w:val="el-GR"/>
        </w:rPr>
        <w:t xml:space="preserve">Το έργο υλοποιείται στο πλαίσιο του Εθνικού Σχεδίου Ανάκαμψης και Ανθεκτικότητας «Ελλάδα 2.0» με τη χρηματοδότηση της Ευρωπαϊκής Ένωσης – </w:t>
      </w:r>
      <w:proofErr w:type="spellStart"/>
      <w:r w:rsidRPr="00C70F79">
        <w:rPr>
          <w:rFonts w:ascii="Arial" w:hAnsi="Arial" w:cs="Arial"/>
          <w:b/>
          <w:bCs/>
          <w:color w:val="003399"/>
          <w:shd w:val="clear" w:color="auto" w:fill="FFFFFF"/>
        </w:rPr>
        <w:t>NextGenerationEU</w:t>
      </w:r>
      <w:proofErr w:type="spellEnd"/>
      <w:r w:rsidRPr="004B344D">
        <w:rPr>
          <w:rFonts w:ascii="Arial" w:hAnsi="Arial" w:cs="Arial"/>
          <w:b/>
          <w:bCs/>
          <w:color w:val="003399"/>
          <w:shd w:val="clear" w:color="auto" w:fill="FFFFFF"/>
          <w:lang w:val="el-GR"/>
        </w:rPr>
        <w:t>.</w:t>
      </w:r>
    </w:p>
    <w:p w14:paraId="2CDD39E0" w14:textId="77777777" w:rsidR="00965421" w:rsidRPr="004B344D" w:rsidRDefault="00965421" w:rsidP="004B344D">
      <w:pPr>
        <w:ind w:right="-1"/>
        <w:rPr>
          <w:lang w:val="el-GR"/>
        </w:rPr>
      </w:pPr>
    </w:p>
    <w:sectPr w:rsidR="00965421" w:rsidRPr="004B344D" w:rsidSect="00872C82">
      <w:headerReference w:type="default" r:id="rId11"/>
      <w:footerReference w:type="default" r:id="rId12"/>
      <w:pgSz w:w="11907" w:h="16840"/>
      <w:pgMar w:top="1418" w:right="1418" w:bottom="1985"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D4C14D" w14:textId="77777777" w:rsidR="0090741E" w:rsidRDefault="0090741E" w:rsidP="00B527A4">
      <w:r>
        <w:separator/>
      </w:r>
    </w:p>
  </w:endnote>
  <w:endnote w:type="continuationSeparator" w:id="0">
    <w:p w14:paraId="4679C8D1" w14:textId="77777777" w:rsidR="0090741E" w:rsidRDefault="0090741E" w:rsidP="00B52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Wide Latin">
    <w:panose1 w:val="020A0A07050505020404"/>
    <w:charset w:val="00"/>
    <w:family w:val="roman"/>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UB-Helvetica">
    <w:altName w:val="Times New Roman"/>
    <w:charset w:val="00"/>
    <w:family w:val="auto"/>
    <w:pitch w:val="variable"/>
  </w:font>
  <w:font w:name="Tahoma">
    <w:panose1 w:val="020B0604030504040204"/>
    <w:charset w:val="A1"/>
    <w:family w:val="swiss"/>
    <w:pitch w:val="variable"/>
    <w:sig w:usb0="E1002EFF" w:usb1="C000605B" w:usb2="00000029" w:usb3="00000000" w:csb0="000101FF" w:csb1="00000000"/>
  </w:font>
  <w:font w:name="Academy Engraved LET">
    <w:altName w:val="Times New Roman"/>
    <w:charset w:val="00"/>
    <w:family w:val="roman"/>
    <w:pitch w:val="default"/>
  </w:font>
  <w:font w:name="ヒラギノ角ゴ Pro W3">
    <w:altName w:val="Times New Roman"/>
    <w:charset w:val="00"/>
    <w:family w:val="roman"/>
    <w:pitch w:val="default"/>
  </w:font>
  <w:font w:name="Calibri">
    <w:panose1 w:val="020F05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CEE967" w14:textId="77777777" w:rsidR="00B527A4" w:rsidRDefault="00B527A4" w:rsidP="008308CD">
    <w:pPr>
      <w:pStyle w:val="a7"/>
      <w:tabs>
        <w:tab w:val="clear" w:pos="4153"/>
        <w:tab w:val="center" w:pos="2552"/>
      </w:tabs>
      <w:jc w:val="center"/>
    </w:pPr>
    <w:r>
      <w:rPr>
        <w:noProof/>
        <w:lang w:val="el-GR"/>
      </w:rPr>
      <w:drawing>
        <wp:inline distT="0" distB="0" distL="0" distR="0" wp14:anchorId="2A07838A" wp14:editId="7D4E1CA5">
          <wp:extent cx="1386456" cy="419100"/>
          <wp:effectExtent l="0" t="0" r="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ce2.0 g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95728" cy="421903"/>
                  </a:xfrm>
                  <a:prstGeom prst="rect">
                    <a:avLst/>
                  </a:prstGeom>
                </pic:spPr>
              </pic:pic>
            </a:graphicData>
          </a:graphic>
        </wp:inline>
      </w:drawing>
    </w:r>
    <w:r>
      <w:rPr>
        <w:noProof/>
        <w:lang w:val="el-GR"/>
      </w:rPr>
      <w:drawing>
        <wp:inline distT="0" distB="0" distL="0" distR="0" wp14:anchorId="38ADEC24" wp14:editId="0348E0D9">
          <wp:extent cx="2256689" cy="415464"/>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 Με τη χρηματοδότηση της Ευρωπαϊκής Ένωσης_CMYK.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263466" cy="416712"/>
                  </a:xfrm>
                  <a:prstGeom prst="rect">
                    <a:avLst/>
                  </a:prstGeom>
                </pic:spPr>
              </pic:pic>
            </a:graphicData>
          </a:graphic>
        </wp:inline>
      </w:drawing>
    </w:r>
  </w:p>
  <w:p w14:paraId="39DCDF7F" w14:textId="77777777" w:rsidR="00B527A4" w:rsidRDefault="00B527A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2FBC6F" w14:textId="77777777" w:rsidR="0090741E" w:rsidRDefault="0090741E" w:rsidP="00B527A4">
      <w:r>
        <w:separator/>
      </w:r>
    </w:p>
  </w:footnote>
  <w:footnote w:type="continuationSeparator" w:id="0">
    <w:p w14:paraId="3AB8B176" w14:textId="77777777" w:rsidR="0090741E" w:rsidRDefault="0090741E" w:rsidP="00B527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E1C2C0" w14:textId="77777777" w:rsidR="00B566F5" w:rsidRPr="000416B5" w:rsidRDefault="00AE5ACE" w:rsidP="00B566F5">
    <w:pPr>
      <w:pStyle w:val="a4"/>
      <w:rPr>
        <w:rFonts w:ascii="Arial" w:hAnsi="Arial" w:cs="Arial"/>
        <w:noProof/>
        <w:sz w:val="20"/>
        <w:lang w:val="el-GR"/>
      </w:rPr>
    </w:pPr>
    <w:r w:rsidRPr="000416B5">
      <w:rPr>
        <w:rFonts w:ascii="Arial" w:hAnsi="Arial" w:cs="Arial"/>
        <w:noProof/>
        <w:sz w:val="20"/>
        <w:lang w:val="el-GR"/>
      </w:rPr>
      <w:t xml:space="preserve">             </w:t>
    </w:r>
    <w:r w:rsidR="00B566F5" w:rsidRPr="00D86851">
      <w:rPr>
        <w:rFonts w:ascii="Arial" w:hAnsi="Arial" w:cs="Arial"/>
        <w:noProof/>
        <w:sz w:val="20"/>
        <w:lang w:val="el-GR"/>
      </w:rPr>
      <w:drawing>
        <wp:inline distT="0" distB="0" distL="0" distR="0" wp14:anchorId="004DBAF3" wp14:editId="4109A4E4">
          <wp:extent cx="466725" cy="438150"/>
          <wp:effectExtent l="0" t="0" r="9525" b="0"/>
          <wp:docPr id="30" name="Εικόνα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438150"/>
                  </a:xfrm>
                  <a:prstGeom prst="rect">
                    <a:avLst/>
                  </a:prstGeom>
                  <a:noFill/>
                  <a:ln>
                    <a:noFill/>
                  </a:ln>
                </pic:spPr>
              </pic:pic>
            </a:graphicData>
          </a:graphic>
        </wp:inline>
      </w:drawing>
    </w:r>
  </w:p>
  <w:p w14:paraId="1CF8EF68" w14:textId="77777777" w:rsidR="00AE5ACE" w:rsidRPr="000416B5" w:rsidRDefault="00B566F5" w:rsidP="00AE5ACE">
    <w:pPr>
      <w:pStyle w:val="a4"/>
      <w:tabs>
        <w:tab w:val="clear" w:pos="8306"/>
        <w:tab w:val="right" w:pos="9072"/>
      </w:tabs>
      <w:jc w:val="both"/>
      <w:rPr>
        <w:rFonts w:ascii="Arial" w:hAnsi="Arial" w:cs="Arial"/>
        <w:noProof/>
        <w:sz w:val="20"/>
        <w:lang w:val="el-GR"/>
      </w:rPr>
    </w:pPr>
    <w:r w:rsidRPr="00D86851">
      <w:rPr>
        <w:rFonts w:ascii="Arial" w:hAnsi="Arial" w:cs="Arial"/>
        <w:noProof/>
        <w:sz w:val="20"/>
        <w:lang w:val="el-GR"/>
      </w:rPr>
      <w:t>ΕΛΛΗΝΙΚΗ ΔΗΜΟΚΡΑΤΙΑ</w:t>
    </w:r>
  </w:p>
  <w:p w14:paraId="15053057" w14:textId="77777777" w:rsidR="00AE5ACE" w:rsidRPr="000416B5" w:rsidRDefault="00B566F5" w:rsidP="00AE5ACE">
    <w:pPr>
      <w:pStyle w:val="a4"/>
      <w:tabs>
        <w:tab w:val="clear" w:pos="8306"/>
        <w:tab w:val="right" w:pos="9072"/>
      </w:tabs>
      <w:jc w:val="both"/>
      <w:rPr>
        <w:rFonts w:ascii="Arial" w:hAnsi="Arial" w:cs="Arial"/>
        <w:noProof/>
        <w:sz w:val="20"/>
        <w:lang w:val="el-GR"/>
      </w:rPr>
    </w:pPr>
    <w:r w:rsidRPr="00D86851">
      <w:rPr>
        <w:rFonts w:ascii="Arial" w:hAnsi="Arial" w:cs="Arial"/>
        <w:noProof/>
        <w:sz w:val="20"/>
        <w:lang w:val="el-GR"/>
      </w:rPr>
      <w:t>Υπο</w:t>
    </w:r>
    <w:r w:rsidR="00AE5ACE">
      <w:rPr>
        <w:rFonts w:ascii="Arial" w:hAnsi="Arial" w:cs="Arial"/>
        <w:noProof/>
        <w:sz w:val="20"/>
        <w:lang w:val="el-GR"/>
      </w:rPr>
      <w:t>υργείο Πολιτισμού</w:t>
    </w:r>
  </w:p>
  <w:p w14:paraId="031C3EFE" w14:textId="77777777" w:rsidR="00AE5ACE" w:rsidRPr="00AE5ACE" w:rsidRDefault="00AE5ACE" w:rsidP="00AE5ACE">
    <w:pPr>
      <w:pStyle w:val="a4"/>
      <w:tabs>
        <w:tab w:val="clear" w:pos="8306"/>
        <w:tab w:val="right" w:pos="9072"/>
      </w:tabs>
      <w:jc w:val="both"/>
      <w:rPr>
        <w:rFonts w:ascii="Arial" w:hAnsi="Arial" w:cs="Arial"/>
        <w:noProof/>
        <w:sz w:val="20"/>
        <w:lang w:val="el-GR"/>
      </w:rPr>
    </w:pPr>
    <w:r>
      <w:rPr>
        <w:rFonts w:ascii="Arial" w:hAnsi="Arial" w:cs="Arial"/>
        <w:noProof/>
        <w:sz w:val="20"/>
        <w:lang w:val="el-GR"/>
      </w:rPr>
      <w:t>Γενική  Διεύθυνση  Αναστήλωσης</w:t>
    </w:r>
  </w:p>
  <w:p w14:paraId="6DA95164" w14:textId="77777777" w:rsidR="00D343EA" w:rsidRDefault="00D343EA" w:rsidP="00AE5ACE">
    <w:pPr>
      <w:pStyle w:val="a4"/>
      <w:tabs>
        <w:tab w:val="clear" w:pos="8306"/>
        <w:tab w:val="right" w:pos="9072"/>
      </w:tabs>
      <w:jc w:val="both"/>
      <w:rPr>
        <w:rFonts w:ascii="Arial" w:hAnsi="Arial" w:cs="Arial"/>
        <w:noProof/>
        <w:sz w:val="20"/>
        <w:lang w:val="el-GR"/>
      </w:rPr>
    </w:pPr>
    <w:r>
      <w:rPr>
        <w:rFonts w:ascii="Arial" w:hAnsi="Arial" w:cs="Arial"/>
        <w:noProof/>
        <w:sz w:val="20"/>
        <w:lang w:val="el-GR"/>
      </w:rPr>
      <w:t>Μουσείων και Τεχνικών Έργων</w:t>
    </w:r>
  </w:p>
  <w:p w14:paraId="13A44F3C" w14:textId="77777777" w:rsidR="00AE5ACE" w:rsidRPr="00AE5ACE" w:rsidRDefault="00AE5ACE" w:rsidP="00AE5ACE">
    <w:pPr>
      <w:pStyle w:val="a4"/>
      <w:tabs>
        <w:tab w:val="clear" w:pos="8306"/>
        <w:tab w:val="right" w:pos="9072"/>
      </w:tabs>
      <w:jc w:val="both"/>
      <w:rPr>
        <w:rFonts w:ascii="Arial" w:hAnsi="Arial" w:cs="Arial"/>
        <w:noProof/>
        <w:sz w:val="20"/>
        <w:lang w:val="el-GR"/>
      </w:rPr>
    </w:pPr>
    <w:r>
      <w:rPr>
        <w:rFonts w:ascii="Arial" w:hAnsi="Arial" w:cs="Arial"/>
        <w:noProof/>
        <w:sz w:val="20"/>
        <w:lang w:val="el-GR"/>
      </w:rPr>
      <w:t>Διεύθυνση</w:t>
    </w:r>
    <w:r w:rsidR="00D343EA" w:rsidRPr="00D343EA">
      <w:rPr>
        <w:rFonts w:ascii="Arial" w:hAnsi="Arial" w:cs="Arial"/>
        <w:noProof/>
        <w:sz w:val="20"/>
        <w:lang w:val="el-GR"/>
      </w:rPr>
      <w:t xml:space="preserve"> Μελετών και Εκτέλεσης Έργων</w:t>
    </w:r>
  </w:p>
  <w:p w14:paraId="21807C8D" w14:textId="77777777" w:rsidR="00B566F5" w:rsidRPr="00AE5ACE" w:rsidRDefault="00D343EA" w:rsidP="00AE5ACE">
    <w:pPr>
      <w:pStyle w:val="a4"/>
      <w:tabs>
        <w:tab w:val="clear" w:pos="8306"/>
        <w:tab w:val="right" w:pos="9072"/>
      </w:tabs>
      <w:jc w:val="both"/>
      <w:rPr>
        <w:rFonts w:ascii="Arial" w:hAnsi="Arial" w:cs="Arial"/>
        <w:noProof/>
        <w:sz w:val="20"/>
        <w:lang w:val="el-GR"/>
      </w:rPr>
    </w:pPr>
    <w:r w:rsidRPr="00D343EA">
      <w:rPr>
        <w:rFonts w:ascii="Arial" w:hAnsi="Arial" w:cs="Arial"/>
        <w:noProof/>
        <w:sz w:val="20"/>
        <w:lang w:val="el-GR"/>
      </w:rPr>
      <w:t>Μουσείων και</w:t>
    </w:r>
    <w:r w:rsidRPr="00AE5ACE">
      <w:rPr>
        <w:rFonts w:ascii="Arial" w:hAnsi="Arial" w:cs="Arial"/>
        <w:noProof/>
        <w:sz w:val="20"/>
        <w:lang w:val="el-GR"/>
      </w:rPr>
      <w:t xml:space="preserve"> </w:t>
    </w:r>
    <w:r w:rsidRPr="00D343EA">
      <w:rPr>
        <w:rFonts w:ascii="Arial" w:hAnsi="Arial" w:cs="Arial"/>
        <w:noProof/>
        <w:sz w:val="20"/>
        <w:lang w:val="el-GR"/>
      </w:rPr>
      <w:t>Πολιτιστικών</w:t>
    </w:r>
    <w:r w:rsidRPr="00AE5ACE">
      <w:rPr>
        <w:rFonts w:ascii="Arial" w:hAnsi="Arial" w:cs="Arial"/>
        <w:noProof/>
        <w:sz w:val="20"/>
        <w:lang w:val="el-GR"/>
      </w:rPr>
      <w:t xml:space="preserve"> </w:t>
    </w:r>
    <w:r w:rsidRPr="00D343EA">
      <w:rPr>
        <w:rFonts w:ascii="Arial" w:hAnsi="Arial" w:cs="Arial"/>
        <w:noProof/>
        <w:sz w:val="20"/>
        <w:lang w:val="el-GR"/>
      </w:rPr>
      <w:t>Κτιρίων</w:t>
    </w:r>
  </w:p>
  <w:p w14:paraId="5936F933" w14:textId="77777777" w:rsidR="00B566F5" w:rsidRPr="00AE5ACE" w:rsidRDefault="00B566F5" w:rsidP="00B566F5">
    <w:pPr>
      <w:pStyle w:val="a4"/>
      <w:rPr>
        <w:rFonts w:ascii="Arial" w:hAnsi="Arial" w:cs="Arial"/>
        <w:noProof/>
        <w:sz w:val="20"/>
        <w:lang w:val="el-GR"/>
      </w:rPr>
    </w:pPr>
  </w:p>
  <w:p w14:paraId="2D02FA69" w14:textId="77777777" w:rsidR="00B566F5" w:rsidRPr="00AE5ACE" w:rsidRDefault="00B566F5">
    <w:pPr>
      <w:pStyle w:val="a4"/>
      <w:rPr>
        <w:rFonts w:ascii="Arial" w:hAnsi="Arial" w:cs="Arial"/>
        <w:noProof/>
        <w:sz w:val="20"/>
        <w:lang w:val="el-G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A64C61"/>
    <w:multiLevelType w:val="singleLevel"/>
    <w:tmpl w:val="E66A145C"/>
    <w:lvl w:ilvl="0">
      <w:start w:val="1"/>
      <w:numFmt w:val="decimal"/>
      <w:lvlText w:val="%1."/>
      <w:lvlJc w:val="left"/>
      <w:pPr>
        <w:tabs>
          <w:tab w:val="num" w:pos="600"/>
        </w:tabs>
        <w:ind w:left="600" w:hanging="600"/>
      </w:pPr>
      <w:rPr>
        <w:rFonts w:hint="default"/>
      </w:rPr>
    </w:lvl>
  </w:abstractNum>
  <w:abstractNum w:abstractNumId="2" w15:restartNumberingAfterBreak="0">
    <w:nsid w:val="075C71C5"/>
    <w:multiLevelType w:val="singleLevel"/>
    <w:tmpl w:val="B1BE6806"/>
    <w:lvl w:ilvl="0">
      <w:start w:val="1"/>
      <w:numFmt w:val="decimal"/>
      <w:lvlText w:val="%1."/>
      <w:lvlJc w:val="left"/>
      <w:pPr>
        <w:tabs>
          <w:tab w:val="num" w:pos="375"/>
        </w:tabs>
        <w:ind w:left="375" w:hanging="375"/>
      </w:pPr>
      <w:rPr>
        <w:rFonts w:hint="default"/>
      </w:rPr>
    </w:lvl>
  </w:abstractNum>
  <w:abstractNum w:abstractNumId="3" w15:restartNumberingAfterBreak="0">
    <w:nsid w:val="08E57D19"/>
    <w:multiLevelType w:val="hybridMultilevel"/>
    <w:tmpl w:val="49E0A9F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D7270D9"/>
    <w:multiLevelType w:val="singleLevel"/>
    <w:tmpl w:val="0448852C"/>
    <w:lvl w:ilvl="0">
      <w:start w:val="106"/>
      <w:numFmt w:val="bullet"/>
      <w:lvlText w:val="-"/>
      <w:lvlJc w:val="left"/>
      <w:pPr>
        <w:tabs>
          <w:tab w:val="num" w:pos="360"/>
        </w:tabs>
        <w:ind w:left="360" w:hanging="360"/>
      </w:pPr>
      <w:rPr>
        <w:rFonts w:ascii="Times New Roman" w:hAnsi="Times New Roman" w:hint="default"/>
      </w:rPr>
    </w:lvl>
  </w:abstractNum>
  <w:abstractNum w:abstractNumId="5" w15:restartNumberingAfterBreak="0">
    <w:nsid w:val="1BFC375B"/>
    <w:multiLevelType w:val="singleLevel"/>
    <w:tmpl w:val="0408000F"/>
    <w:lvl w:ilvl="0">
      <w:start w:val="1"/>
      <w:numFmt w:val="decimal"/>
      <w:lvlText w:val="%1."/>
      <w:lvlJc w:val="left"/>
      <w:pPr>
        <w:tabs>
          <w:tab w:val="num" w:pos="360"/>
        </w:tabs>
        <w:ind w:left="360" w:hanging="360"/>
      </w:pPr>
      <w:rPr>
        <w:rFonts w:hint="default"/>
      </w:rPr>
    </w:lvl>
  </w:abstractNum>
  <w:abstractNum w:abstractNumId="6" w15:restartNumberingAfterBreak="0">
    <w:nsid w:val="1D7A0E3E"/>
    <w:multiLevelType w:val="hybridMultilevel"/>
    <w:tmpl w:val="DC240426"/>
    <w:lvl w:ilvl="0" w:tplc="0408000F">
      <w:start w:val="3"/>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41976D2E"/>
    <w:multiLevelType w:val="hybridMultilevel"/>
    <w:tmpl w:val="DF32089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51D35B73"/>
    <w:multiLevelType w:val="singleLevel"/>
    <w:tmpl w:val="0408000F"/>
    <w:lvl w:ilvl="0">
      <w:start w:val="1"/>
      <w:numFmt w:val="decimal"/>
      <w:lvlText w:val="%1."/>
      <w:lvlJc w:val="left"/>
      <w:pPr>
        <w:tabs>
          <w:tab w:val="num" w:pos="360"/>
        </w:tabs>
        <w:ind w:left="360" w:hanging="360"/>
      </w:pPr>
      <w:rPr>
        <w:rFonts w:hint="default"/>
      </w:rPr>
    </w:lvl>
  </w:abstractNum>
  <w:abstractNum w:abstractNumId="9" w15:restartNumberingAfterBreak="0">
    <w:nsid w:val="547A15BB"/>
    <w:multiLevelType w:val="singleLevel"/>
    <w:tmpl w:val="4EE636B2"/>
    <w:lvl w:ilvl="0">
      <w:start w:val="1"/>
      <w:numFmt w:val="decimal"/>
      <w:lvlText w:val="%1."/>
      <w:lvlJc w:val="left"/>
      <w:pPr>
        <w:tabs>
          <w:tab w:val="num" w:pos="360"/>
        </w:tabs>
        <w:ind w:left="360" w:hanging="360"/>
      </w:pPr>
      <w:rPr>
        <w:rFonts w:hint="default"/>
      </w:rPr>
    </w:lvl>
  </w:abstractNum>
  <w:abstractNum w:abstractNumId="10" w15:restartNumberingAfterBreak="0">
    <w:nsid w:val="5DB0785D"/>
    <w:multiLevelType w:val="multilevel"/>
    <w:tmpl w:val="1D70C85C"/>
    <w:lvl w:ilvl="0">
      <w:start w:val="1"/>
      <w:numFmt w:val="decimal"/>
      <w:lvlText w:val="%1."/>
      <w:lvlJc w:val="left"/>
      <w:pPr>
        <w:ind w:left="689" w:hanging="360"/>
      </w:pPr>
      <w:rPr>
        <w:rFonts w:ascii="Arial" w:eastAsia="Times New Roman" w:hAnsi="Arial" w:cs="Arial"/>
        <w:b/>
      </w:rPr>
    </w:lvl>
    <w:lvl w:ilvl="1">
      <w:start w:val="1"/>
      <w:numFmt w:val="decimal"/>
      <w:lvlText w:val="%1.%2."/>
      <w:lvlJc w:val="left"/>
      <w:pPr>
        <w:ind w:left="1121" w:hanging="432"/>
      </w:pPr>
      <w:rPr>
        <w:rFonts w:cs="Times New Roman"/>
        <w:b w:val="0"/>
      </w:rPr>
    </w:lvl>
    <w:lvl w:ilvl="2">
      <w:start w:val="1"/>
      <w:numFmt w:val="decimal"/>
      <w:lvlText w:val="%1.%2.%3."/>
      <w:lvlJc w:val="left"/>
      <w:pPr>
        <w:ind w:left="1553" w:hanging="504"/>
      </w:pPr>
      <w:rPr>
        <w:rFonts w:cs="Times New Roman"/>
      </w:rPr>
    </w:lvl>
    <w:lvl w:ilvl="3">
      <w:start w:val="1"/>
      <w:numFmt w:val="decimal"/>
      <w:lvlText w:val="%1.%2.%3.%4."/>
      <w:lvlJc w:val="left"/>
      <w:pPr>
        <w:ind w:left="2057" w:hanging="648"/>
      </w:pPr>
      <w:rPr>
        <w:rFonts w:cs="Times New Roman"/>
      </w:rPr>
    </w:lvl>
    <w:lvl w:ilvl="4">
      <w:start w:val="1"/>
      <w:numFmt w:val="decimal"/>
      <w:lvlText w:val="%1.%2.%3.%4.%5."/>
      <w:lvlJc w:val="left"/>
      <w:pPr>
        <w:ind w:left="2561" w:hanging="792"/>
      </w:pPr>
      <w:rPr>
        <w:rFonts w:cs="Times New Roman"/>
      </w:rPr>
    </w:lvl>
    <w:lvl w:ilvl="5">
      <w:start w:val="1"/>
      <w:numFmt w:val="decimal"/>
      <w:lvlText w:val="%1.%2.%3.%4.%5.%6."/>
      <w:lvlJc w:val="left"/>
      <w:pPr>
        <w:ind w:left="3065" w:hanging="936"/>
      </w:pPr>
      <w:rPr>
        <w:rFonts w:cs="Times New Roman"/>
      </w:rPr>
    </w:lvl>
    <w:lvl w:ilvl="6">
      <w:start w:val="1"/>
      <w:numFmt w:val="decimal"/>
      <w:lvlText w:val="%1.%2.%3.%4.%5.%6.%7."/>
      <w:lvlJc w:val="left"/>
      <w:pPr>
        <w:ind w:left="3569" w:hanging="1080"/>
      </w:pPr>
      <w:rPr>
        <w:rFonts w:cs="Times New Roman"/>
      </w:rPr>
    </w:lvl>
    <w:lvl w:ilvl="7">
      <w:start w:val="1"/>
      <w:numFmt w:val="decimal"/>
      <w:lvlText w:val="%1.%2.%3.%4.%5.%6.%7.%8."/>
      <w:lvlJc w:val="left"/>
      <w:pPr>
        <w:ind w:left="4073" w:hanging="1224"/>
      </w:pPr>
      <w:rPr>
        <w:rFonts w:cs="Times New Roman"/>
      </w:rPr>
    </w:lvl>
    <w:lvl w:ilvl="8">
      <w:start w:val="1"/>
      <w:numFmt w:val="decimal"/>
      <w:lvlText w:val="%1.%2.%3.%4.%5.%6.%7.%8.%9."/>
      <w:lvlJc w:val="left"/>
      <w:pPr>
        <w:ind w:left="4649" w:hanging="1440"/>
      </w:pPr>
      <w:rPr>
        <w:rFonts w:cs="Times New Roman"/>
      </w:rPr>
    </w:lvl>
  </w:abstractNum>
  <w:abstractNum w:abstractNumId="11" w15:restartNumberingAfterBreak="0">
    <w:nsid w:val="6A0F140D"/>
    <w:multiLevelType w:val="singleLevel"/>
    <w:tmpl w:val="F884850E"/>
    <w:lvl w:ilvl="0">
      <w:start w:val="1"/>
      <w:numFmt w:val="decimal"/>
      <w:lvlText w:val="%1."/>
      <w:lvlJc w:val="left"/>
      <w:pPr>
        <w:tabs>
          <w:tab w:val="num" w:pos="375"/>
        </w:tabs>
        <w:ind w:left="375" w:hanging="375"/>
      </w:pPr>
      <w:rPr>
        <w:rFonts w:hint="default"/>
      </w:rPr>
    </w:lvl>
  </w:abstractNum>
  <w:num w:numId="1" w16cid:durableId="1163281068">
    <w:abstractNumId w:val="4"/>
  </w:num>
  <w:num w:numId="2" w16cid:durableId="350566050">
    <w:abstractNumId w:val="8"/>
  </w:num>
  <w:num w:numId="3" w16cid:durableId="355008800">
    <w:abstractNumId w:val="11"/>
  </w:num>
  <w:num w:numId="4" w16cid:durableId="280887580">
    <w:abstractNumId w:val="2"/>
  </w:num>
  <w:num w:numId="5" w16cid:durableId="1206408500">
    <w:abstractNumId w:val="1"/>
  </w:num>
  <w:num w:numId="6" w16cid:durableId="883521207">
    <w:abstractNumId w:val="5"/>
  </w:num>
  <w:num w:numId="7" w16cid:durableId="542058709">
    <w:abstractNumId w:val="9"/>
  </w:num>
  <w:num w:numId="8" w16cid:durableId="8282538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17021262">
    <w:abstractNumId w:val="7"/>
  </w:num>
  <w:num w:numId="10" w16cid:durableId="1340499959">
    <w:abstractNumId w:val="3"/>
  </w:num>
  <w:num w:numId="11" w16cid:durableId="12826096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982094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2790"/>
    <w:rsid w:val="0000026D"/>
    <w:rsid w:val="000005F8"/>
    <w:rsid w:val="000011CE"/>
    <w:rsid w:val="00021F31"/>
    <w:rsid w:val="00025361"/>
    <w:rsid w:val="000264DB"/>
    <w:rsid w:val="00026EA9"/>
    <w:rsid w:val="000416B5"/>
    <w:rsid w:val="0005647B"/>
    <w:rsid w:val="000855A6"/>
    <w:rsid w:val="00095851"/>
    <w:rsid w:val="000A4C5E"/>
    <w:rsid w:val="000B0B9B"/>
    <w:rsid w:val="000C5E31"/>
    <w:rsid w:val="000E605F"/>
    <w:rsid w:val="000F0712"/>
    <w:rsid w:val="0013259E"/>
    <w:rsid w:val="00136051"/>
    <w:rsid w:val="001367EC"/>
    <w:rsid w:val="00161602"/>
    <w:rsid w:val="00171B37"/>
    <w:rsid w:val="001A3A25"/>
    <w:rsid w:val="001B21A4"/>
    <w:rsid w:val="001C2790"/>
    <w:rsid w:val="001C4A90"/>
    <w:rsid w:val="001D37F9"/>
    <w:rsid w:val="001E4C9E"/>
    <w:rsid w:val="00202210"/>
    <w:rsid w:val="002213DF"/>
    <w:rsid w:val="00224C53"/>
    <w:rsid w:val="00225FD3"/>
    <w:rsid w:val="00226B01"/>
    <w:rsid w:val="00241A55"/>
    <w:rsid w:val="00253AC2"/>
    <w:rsid w:val="002A2270"/>
    <w:rsid w:val="002E7A61"/>
    <w:rsid w:val="002F1BCC"/>
    <w:rsid w:val="00305699"/>
    <w:rsid w:val="003306E8"/>
    <w:rsid w:val="003509D1"/>
    <w:rsid w:val="0035275C"/>
    <w:rsid w:val="00356E94"/>
    <w:rsid w:val="00376A2E"/>
    <w:rsid w:val="0038234D"/>
    <w:rsid w:val="003876F8"/>
    <w:rsid w:val="003A361A"/>
    <w:rsid w:val="003A73F7"/>
    <w:rsid w:val="003B5176"/>
    <w:rsid w:val="003C733D"/>
    <w:rsid w:val="00423458"/>
    <w:rsid w:val="0044602A"/>
    <w:rsid w:val="0046515E"/>
    <w:rsid w:val="004843BE"/>
    <w:rsid w:val="004B092B"/>
    <w:rsid w:val="004B344D"/>
    <w:rsid w:val="004F1DC3"/>
    <w:rsid w:val="004F5815"/>
    <w:rsid w:val="00501030"/>
    <w:rsid w:val="00520B0F"/>
    <w:rsid w:val="005314CD"/>
    <w:rsid w:val="00545D0A"/>
    <w:rsid w:val="00557646"/>
    <w:rsid w:val="00574B9A"/>
    <w:rsid w:val="0058139F"/>
    <w:rsid w:val="00600662"/>
    <w:rsid w:val="006031C3"/>
    <w:rsid w:val="00616107"/>
    <w:rsid w:val="006277A8"/>
    <w:rsid w:val="00632454"/>
    <w:rsid w:val="00662FA6"/>
    <w:rsid w:val="00670166"/>
    <w:rsid w:val="0068074C"/>
    <w:rsid w:val="00686C0F"/>
    <w:rsid w:val="00695D3C"/>
    <w:rsid w:val="006A4BE7"/>
    <w:rsid w:val="006A5A84"/>
    <w:rsid w:val="006B4ADF"/>
    <w:rsid w:val="006D112D"/>
    <w:rsid w:val="00700E82"/>
    <w:rsid w:val="007076DF"/>
    <w:rsid w:val="00707DA8"/>
    <w:rsid w:val="007260D8"/>
    <w:rsid w:val="0072620C"/>
    <w:rsid w:val="00736628"/>
    <w:rsid w:val="00740804"/>
    <w:rsid w:val="00744F42"/>
    <w:rsid w:val="0075448A"/>
    <w:rsid w:val="007A3E8E"/>
    <w:rsid w:val="007B0367"/>
    <w:rsid w:val="007B1CC8"/>
    <w:rsid w:val="007B4BBB"/>
    <w:rsid w:val="007B62C1"/>
    <w:rsid w:val="007E5E9E"/>
    <w:rsid w:val="007F0A74"/>
    <w:rsid w:val="0080655E"/>
    <w:rsid w:val="0081442A"/>
    <w:rsid w:val="00823354"/>
    <w:rsid w:val="008308CD"/>
    <w:rsid w:val="008348DD"/>
    <w:rsid w:val="0083639F"/>
    <w:rsid w:val="00864E0B"/>
    <w:rsid w:val="008674B7"/>
    <w:rsid w:val="0087140D"/>
    <w:rsid w:val="00872C82"/>
    <w:rsid w:val="0088025E"/>
    <w:rsid w:val="00883F18"/>
    <w:rsid w:val="00885F16"/>
    <w:rsid w:val="0089452A"/>
    <w:rsid w:val="008A23E2"/>
    <w:rsid w:val="008A2678"/>
    <w:rsid w:val="008B4B6C"/>
    <w:rsid w:val="008C42B3"/>
    <w:rsid w:val="008F3E7E"/>
    <w:rsid w:val="008F4AB9"/>
    <w:rsid w:val="0090741E"/>
    <w:rsid w:val="009571ED"/>
    <w:rsid w:val="0096476C"/>
    <w:rsid w:val="00965421"/>
    <w:rsid w:val="009737EF"/>
    <w:rsid w:val="00986710"/>
    <w:rsid w:val="009B634C"/>
    <w:rsid w:val="009B6ACF"/>
    <w:rsid w:val="009E1BFC"/>
    <w:rsid w:val="00A2040B"/>
    <w:rsid w:val="00A20A44"/>
    <w:rsid w:val="00A268B0"/>
    <w:rsid w:val="00A343F0"/>
    <w:rsid w:val="00A354EA"/>
    <w:rsid w:val="00A35AD9"/>
    <w:rsid w:val="00A63394"/>
    <w:rsid w:val="00A6367D"/>
    <w:rsid w:val="00AC2E8E"/>
    <w:rsid w:val="00AC5A07"/>
    <w:rsid w:val="00AD0E90"/>
    <w:rsid w:val="00AD3C48"/>
    <w:rsid w:val="00AD4C72"/>
    <w:rsid w:val="00AE5ACE"/>
    <w:rsid w:val="00AF7716"/>
    <w:rsid w:val="00B1612D"/>
    <w:rsid w:val="00B205EB"/>
    <w:rsid w:val="00B23125"/>
    <w:rsid w:val="00B36976"/>
    <w:rsid w:val="00B527A4"/>
    <w:rsid w:val="00B566F5"/>
    <w:rsid w:val="00B56775"/>
    <w:rsid w:val="00B70833"/>
    <w:rsid w:val="00B73A9F"/>
    <w:rsid w:val="00B83BFB"/>
    <w:rsid w:val="00B94DDC"/>
    <w:rsid w:val="00BB48E6"/>
    <w:rsid w:val="00BF5236"/>
    <w:rsid w:val="00C1482C"/>
    <w:rsid w:val="00C15559"/>
    <w:rsid w:val="00C50D3A"/>
    <w:rsid w:val="00C67E41"/>
    <w:rsid w:val="00C7525B"/>
    <w:rsid w:val="00C819FD"/>
    <w:rsid w:val="00C9576D"/>
    <w:rsid w:val="00CA5CB1"/>
    <w:rsid w:val="00CD002F"/>
    <w:rsid w:val="00CD0A63"/>
    <w:rsid w:val="00D16653"/>
    <w:rsid w:val="00D343EA"/>
    <w:rsid w:val="00D36A50"/>
    <w:rsid w:val="00D86851"/>
    <w:rsid w:val="00D915B1"/>
    <w:rsid w:val="00D96866"/>
    <w:rsid w:val="00DB2D02"/>
    <w:rsid w:val="00E0345F"/>
    <w:rsid w:val="00E07F2F"/>
    <w:rsid w:val="00E1063B"/>
    <w:rsid w:val="00E13672"/>
    <w:rsid w:val="00E307AA"/>
    <w:rsid w:val="00E441B4"/>
    <w:rsid w:val="00E523DD"/>
    <w:rsid w:val="00E648F4"/>
    <w:rsid w:val="00E96B02"/>
    <w:rsid w:val="00EC2CC7"/>
    <w:rsid w:val="00EC3402"/>
    <w:rsid w:val="00ED27D7"/>
    <w:rsid w:val="00EF36B8"/>
    <w:rsid w:val="00F172D3"/>
    <w:rsid w:val="00F20C72"/>
    <w:rsid w:val="00F42B05"/>
    <w:rsid w:val="00F44674"/>
    <w:rsid w:val="00F54B84"/>
    <w:rsid w:val="00F56929"/>
    <w:rsid w:val="00F61279"/>
    <w:rsid w:val="00F73751"/>
    <w:rsid w:val="00F9483B"/>
    <w:rsid w:val="00F948BA"/>
    <w:rsid w:val="00F95055"/>
    <w:rsid w:val="00FB5C9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FE1C70"/>
  <w15:docId w15:val="{F6700B0B-7C5D-4597-B7F3-6279550C7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Wide Latin" w:eastAsia="Times New Roman" w:hAnsi="Wide Lati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21A4"/>
    <w:rPr>
      <w:rFonts w:ascii="Times New Roman" w:hAnsi="Times New Roman"/>
      <w:sz w:val="22"/>
      <w:lang w:val="en-GB"/>
    </w:rPr>
  </w:style>
  <w:style w:type="paragraph" w:styleId="2">
    <w:name w:val="heading 2"/>
    <w:basedOn w:val="a"/>
    <w:next w:val="a"/>
    <w:qFormat/>
    <w:rsid w:val="001B21A4"/>
    <w:pPr>
      <w:keepNext/>
      <w:shd w:val="clear" w:color="auto" w:fill="FFFFFF"/>
      <w:tabs>
        <w:tab w:val="left" w:pos="1134"/>
        <w:tab w:val="left" w:pos="4678"/>
      </w:tabs>
      <w:outlineLvl w:val="1"/>
    </w:pPr>
    <w:rPr>
      <w:rFonts w:ascii="Arial" w:hAnsi="Arial"/>
      <w:i/>
      <w:sz w:val="18"/>
      <w:lang w:val="el-GR"/>
    </w:rPr>
  </w:style>
  <w:style w:type="paragraph" w:styleId="3">
    <w:name w:val="heading 3"/>
    <w:basedOn w:val="a"/>
    <w:next w:val="a"/>
    <w:link w:val="3Char"/>
    <w:uiPriority w:val="9"/>
    <w:semiHidden/>
    <w:unhideWhenUsed/>
    <w:qFormat/>
    <w:rsid w:val="00F948BA"/>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1B21A4"/>
    <w:pPr>
      <w:shd w:val="clear" w:color="auto" w:fill="FFFFFF"/>
      <w:tabs>
        <w:tab w:val="left" w:pos="1134"/>
      </w:tabs>
    </w:pPr>
    <w:rPr>
      <w:rFonts w:ascii="Arial" w:hAnsi="Arial"/>
      <w:sz w:val="18"/>
      <w:lang w:val="el-GR"/>
    </w:rPr>
  </w:style>
  <w:style w:type="paragraph" w:styleId="a4">
    <w:name w:val="header"/>
    <w:basedOn w:val="a"/>
    <w:link w:val="Char"/>
    <w:uiPriority w:val="99"/>
    <w:rsid w:val="001B21A4"/>
    <w:pPr>
      <w:tabs>
        <w:tab w:val="center" w:pos="4153"/>
        <w:tab w:val="right" w:pos="8306"/>
      </w:tabs>
    </w:pPr>
    <w:rPr>
      <w:rFonts w:ascii="UB-Helvetica" w:hAnsi="UB-Helvetica"/>
      <w:lang w:val="en-US"/>
    </w:rPr>
  </w:style>
  <w:style w:type="character" w:customStyle="1" w:styleId="dash039203b103c303b903ba03ccchar">
    <w:name w:val="dash0392_03b1_03c3_03b9_03ba_03cc__char"/>
    <w:basedOn w:val="a0"/>
    <w:rsid w:val="006277A8"/>
  </w:style>
  <w:style w:type="table" w:styleId="a5">
    <w:name w:val="Table Grid"/>
    <w:basedOn w:val="a1"/>
    <w:rsid w:val="006277A8"/>
    <w:pPr>
      <w:suppressAutoHyphens/>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uiPriority w:val="99"/>
    <w:rsid w:val="0096476C"/>
    <w:rPr>
      <w:color w:val="0000FF"/>
      <w:u w:val="single"/>
    </w:rPr>
  </w:style>
  <w:style w:type="paragraph" w:customStyle="1" w:styleId="dash039203b103c303b903ba03cc">
    <w:name w:val="dash0392_03b1_03c3_03b9_03ba_03cc"/>
    <w:basedOn w:val="a"/>
    <w:rsid w:val="0068074C"/>
    <w:pPr>
      <w:spacing w:before="100" w:beforeAutospacing="1" w:after="100" w:afterAutospacing="1"/>
    </w:pPr>
    <w:rPr>
      <w:sz w:val="24"/>
      <w:szCs w:val="24"/>
      <w:lang w:val="el-GR"/>
    </w:rPr>
  </w:style>
  <w:style w:type="paragraph" w:customStyle="1" w:styleId="CharCharCharCharCharCharCharCharCharCharCharCharCharCharCharCharCharCharCharCharCharCharCharCharCharChar">
    <w:name w:val="Char Char Char Char Char Char Char Char Char Char Char Char Char Char Char Char Char Char Char Char Char Char Char Char Char Char"/>
    <w:basedOn w:val="a"/>
    <w:rsid w:val="00161602"/>
    <w:pPr>
      <w:spacing w:after="160" w:line="240" w:lineRule="exact"/>
    </w:pPr>
    <w:rPr>
      <w:rFonts w:ascii="Arial" w:hAnsi="Arial"/>
      <w:sz w:val="20"/>
      <w:lang w:val="en-US" w:eastAsia="en-US"/>
    </w:rPr>
  </w:style>
  <w:style w:type="paragraph" w:styleId="20">
    <w:name w:val="Body Text Indent 2"/>
    <w:basedOn w:val="a"/>
    <w:link w:val="2Char"/>
    <w:uiPriority w:val="99"/>
    <w:semiHidden/>
    <w:unhideWhenUsed/>
    <w:rsid w:val="00161602"/>
    <w:pPr>
      <w:spacing w:after="120" w:line="480" w:lineRule="auto"/>
      <w:ind w:left="283"/>
    </w:pPr>
  </w:style>
  <w:style w:type="character" w:customStyle="1" w:styleId="2Char">
    <w:name w:val="Σώμα κείμενου με εσοχή 2 Char"/>
    <w:basedOn w:val="a0"/>
    <w:link w:val="20"/>
    <w:uiPriority w:val="99"/>
    <w:semiHidden/>
    <w:rsid w:val="00161602"/>
    <w:rPr>
      <w:rFonts w:ascii="Times New Roman" w:hAnsi="Times New Roman"/>
      <w:sz w:val="22"/>
      <w:lang w:val="en-GB"/>
    </w:rPr>
  </w:style>
  <w:style w:type="paragraph" w:styleId="a6">
    <w:name w:val="Balloon Text"/>
    <w:basedOn w:val="a"/>
    <w:link w:val="Char0"/>
    <w:uiPriority w:val="99"/>
    <w:semiHidden/>
    <w:unhideWhenUsed/>
    <w:rsid w:val="00883F18"/>
    <w:rPr>
      <w:rFonts w:ascii="Tahoma" w:hAnsi="Tahoma" w:cs="Tahoma"/>
      <w:sz w:val="16"/>
      <w:szCs w:val="16"/>
    </w:rPr>
  </w:style>
  <w:style w:type="character" w:customStyle="1" w:styleId="Char0">
    <w:name w:val="Κείμενο πλαισίου Char"/>
    <w:basedOn w:val="a0"/>
    <w:link w:val="a6"/>
    <w:uiPriority w:val="99"/>
    <w:semiHidden/>
    <w:rsid w:val="00883F18"/>
    <w:rPr>
      <w:rFonts w:ascii="Tahoma" w:hAnsi="Tahoma" w:cs="Tahoma"/>
      <w:sz w:val="16"/>
      <w:szCs w:val="16"/>
      <w:lang w:val="en-GB"/>
    </w:rPr>
  </w:style>
  <w:style w:type="paragraph" w:customStyle="1" w:styleId="Default">
    <w:name w:val="Default"/>
    <w:rsid w:val="00026EA9"/>
    <w:pPr>
      <w:autoSpaceDE w:val="0"/>
      <w:autoSpaceDN w:val="0"/>
      <w:adjustRightInd w:val="0"/>
    </w:pPr>
    <w:rPr>
      <w:rFonts w:ascii="Arial" w:hAnsi="Arial" w:cs="Arial"/>
      <w:color w:val="000000"/>
      <w:sz w:val="24"/>
      <w:szCs w:val="24"/>
    </w:rPr>
  </w:style>
  <w:style w:type="paragraph" w:styleId="a7">
    <w:name w:val="footer"/>
    <w:basedOn w:val="a"/>
    <w:link w:val="Char1"/>
    <w:uiPriority w:val="99"/>
    <w:unhideWhenUsed/>
    <w:rsid w:val="00B527A4"/>
    <w:pPr>
      <w:tabs>
        <w:tab w:val="center" w:pos="4153"/>
        <w:tab w:val="right" w:pos="8306"/>
      </w:tabs>
    </w:pPr>
  </w:style>
  <w:style w:type="character" w:customStyle="1" w:styleId="Char1">
    <w:name w:val="Υποσέλιδο Char"/>
    <w:basedOn w:val="a0"/>
    <w:link w:val="a7"/>
    <w:uiPriority w:val="99"/>
    <w:rsid w:val="00B527A4"/>
    <w:rPr>
      <w:rFonts w:ascii="Times New Roman" w:hAnsi="Times New Roman"/>
      <w:sz w:val="22"/>
      <w:lang w:val="en-GB"/>
    </w:rPr>
  </w:style>
  <w:style w:type="paragraph" w:styleId="a8">
    <w:name w:val="List Paragraph"/>
    <w:basedOn w:val="a"/>
    <w:uiPriority w:val="34"/>
    <w:qFormat/>
    <w:rsid w:val="000C5E31"/>
    <w:pPr>
      <w:ind w:left="720"/>
      <w:contextualSpacing/>
    </w:pPr>
  </w:style>
  <w:style w:type="character" w:customStyle="1" w:styleId="Char">
    <w:name w:val="Κεφαλίδα Char"/>
    <w:basedOn w:val="a0"/>
    <w:link w:val="a4"/>
    <w:uiPriority w:val="99"/>
    <w:rsid w:val="00B566F5"/>
    <w:rPr>
      <w:rFonts w:ascii="UB-Helvetica" w:hAnsi="UB-Helvetica"/>
      <w:sz w:val="22"/>
      <w:lang w:val="en-US"/>
    </w:rPr>
  </w:style>
  <w:style w:type="paragraph" w:customStyle="1" w:styleId="1">
    <w:name w:val="Χωρίς διάστιχο1"/>
    <w:qFormat/>
    <w:rsid w:val="00B566F5"/>
    <w:rPr>
      <w:rFonts w:ascii="Academy Engraved LET" w:eastAsia="ヒラギノ角ゴ Pro W3" w:hAnsi="Academy Engraved LET"/>
      <w:color w:val="000000"/>
      <w:sz w:val="22"/>
      <w:lang w:val="en-US"/>
    </w:rPr>
  </w:style>
  <w:style w:type="paragraph" w:styleId="a9">
    <w:name w:val="No Spacing"/>
    <w:uiPriority w:val="1"/>
    <w:qFormat/>
    <w:rsid w:val="00EC3402"/>
    <w:rPr>
      <w:rFonts w:ascii="Times New Roman" w:hAnsi="Times New Roman"/>
      <w:sz w:val="22"/>
      <w:lang w:val="en-GB"/>
    </w:rPr>
  </w:style>
  <w:style w:type="character" w:styleId="aa">
    <w:name w:val="annotation reference"/>
    <w:basedOn w:val="a0"/>
    <w:uiPriority w:val="99"/>
    <w:semiHidden/>
    <w:unhideWhenUsed/>
    <w:rsid w:val="003C733D"/>
    <w:rPr>
      <w:sz w:val="16"/>
      <w:szCs w:val="16"/>
    </w:rPr>
  </w:style>
  <w:style w:type="paragraph" w:styleId="ab">
    <w:name w:val="annotation text"/>
    <w:basedOn w:val="a"/>
    <w:link w:val="Char2"/>
    <w:uiPriority w:val="99"/>
    <w:semiHidden/>
    <w:unhideWhenUsed/>
    <w:rsid w:val="003C733D"/>
    <w:rPr>
      <w:sz w:val="20"/>
    </w:rPr>
  </w:style>
  <w:style w:type="character" w:customStyle="1" w:styleId="Char2">
    <w:name w:val="Κείμενο σχολίου Char"/>
    <w:basedOn w:val="a0"/>
    <w:link w:val="ab"/>
    <w:uiPriority w:val="99"/>
    <w:semiHidden/>
    <w:rsid w:val="003C733D"/>
    <w:rPr>
      <w:rFonts w:ascii="Times New Roman" w:hAnsi="Times New Roman"/>
      <w:lang w:val="en-GB"/>
    </w:rPr>
  </w:style>
  <w:style w:type="paragraph" w:styleId="ac">
    <w:name w:val="annotation subject"/>
    <w:basedOn w:val="ab"/>
    <w:next w:val="ab"/>
    <w:link w:val="Char3"/>
    <w:uiPriority w:val="99"/>
    <w:semiHidden/>
    <w:unhideWhenUsed/>
    <w:rsid w:val="003C733D"/>
    <w:rPr>
      <w:b/>
      <w:bCs/>
    </w:rPr>
  </w:style>
  <w:style w:type="character" w:customStyle="1" w:styleId="Char3">
    <w:name w:val="Θέμα σχολίου Char"/>
    <w:basedOn w:val="Char2"/>
    <w:link w:val="ac"/>
    <w:uiPriority w:val="99"/>
    <w:semiHidden/>
    <w:rsid w:val="003C733D"/>
    <w:rPr>
      <w:rFonts w:ascii="Times New Roman" w:hAnsi="Times New Roman"/>
      <w:b/>
      <w:bCs/>
      <w:lang w:val="en-GB"/>
    </w:rPr>
  </w:style>
  <w:style w:type="character" w:customStyle="1" w:styleId="3Char">
    <w:name w:val="Επικεφαλίδα 3 Char"/>
    <w:basedOn w:val="a0"/>
    <w:link w:val="3"/>
    <w:uiPriority w:val="9"/>
    <w:semiHidden/>
    <w:rsid w:val="00F948BA"/>
    <w:rPr>
      <w:rFonts w:asciiTheme="majorHAnsi" w:eastAsiaTheme="majorEastAsia" w:hAnsiTheme="majorHAnsi" w:cstheme="majorBidi"/>
      <w:color w:val="243F60" w:themeColor="accent1" w:themeShade="7F"/>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709542">
      <w:bodyDiv w:val="1"/>
      <w:marLeft w:val="0"/>
      <w:marRight w:val="0"/>
      <w:marTop w:val="0"/>
      <w:marBottom w:val="0"/>
      <w:divBdr>
        <w:top w:val="none" w:sz="0" w:space="0" w:color="auto"/>
        <w:left w:val="none" w:sz="0" w:space="0" w:color="auto"/>
        <w:bottom w:val="none" w:sz="0" w:space="0" w:color="auto"/>
        <w:right w:val="none" w:sz="0" w:space="0" w:color="auto"/>
      </w:divBdr>
    </w:div>
    <w:div w:id="843975573">
      <w:bodyDiv w:val="1"/>
      <w:marLeft w:val="0"/>
      <w:marRight w:val="0"/>
      <w:marTop w:val="0"/>
      <w:marBottom w:val="0"/>
      <w:divBdr>
        <w:top w:val="none" w:sz="0" w:space="0" w:color="auto"/>
        <w:left w:val="none" w:sz="0" w:space="0" w:color="auto"/>
        <w:bottom w:val="none" w:sz="0" w:space="0" w:color="auto"/>
        <w:right w:val="none" w:sz="0" w:space="0" w:color="auto"/>
      </w:divBdr>
    </w:div>
    <w:div w:id="1058438995">
      <w:bodyDiv w:val="1"/>
      <w:marLeft w:val="0"/>
      <w:marRight w:val="0"/>
      <w:marTop w:val="0"/>
      <w:marBottom w:val="0"/>
      <w:divBdr>
        <w:top w:val="none" w:sz="0" w:space="0" w:color="auto"/>
        <w:left w:val="none" w:sz="0" w:space="0" w:color="auto"/>
        <w:bottom w:val="none" w:sz="0" w:space="0" w:color="auto"/>
        <w:right w:val="none" w:sz="0" w:space="0" w:color="auto"/>
      </w:divBdr>
    </w:div>
    <w:div w:id="1860898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ECDDDAFF6CA6494BB9A76D6EF082445F" ma:contentTypeVersion="2" ma:contentTypeDescription="Δημιουργία νέου εγγράφου" ma:contentTypeScope="" ma:versionID="9beee72f31e9100b52f883a3f8f4dc67">
  <xsd:schema xmlns:xsd="http://www.w3.org/2001/XMLSchema" xmlns:xs="http://www.w3.org/2001/XMLSchema" xmlns:p="http://schemas.microsoft.com/office/2006/metadata/properties" xmlns:ns1="http://schemas.microsoft.com/sharepoint/v3" xmlns:ns2="ab5eb9f1-a231-4802-8abd-d14e7bef79c8" targetNamespace="http://schemas.microsoft.com/office/2006/metadata/properties" ma:root="true" ma:fieldsID="60a9874c39c3557548ddf3c9057256a1" ns1:_="" ns2:_="">
    <xsd:import namespace="http://schemas.microsoft.com/sharepoint/v3"/>
    <xsd:import namespace="ab5eb9f1-a231-4802-8abd-d14e7bef79c8"/>
    <xsd:element name="properties">
      <xsd:complexType>
        <xsd:sequence>
          <xsd:element name="documentManagement">
            <xsd:complexType>
              <xsd:all>
                <xsd:element ref="ns1:PublishingStartDate" minOccurs="0"/>
                <xsd:element ref="ns1:PublishingExpirationDate" minOccurs="0"/>
                <xsd:element ref="ns2:_x0397__x03bc__x002f__x03bd__x03b9__x03b1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Ημερομηνία έναρξης χρονοδιαγράμματος" ma:description="" ma:hidden="true" ma:internalName="PublishingStartDate">
      <xsd:simpleType>
        <xsd:restriction base="dms:Unknown"/>
      </xsd:simpleType>
    </xsd:element>
    <xsd:element name="PublishingExpirationDate" ma:index="9" nillable="true" ma:displayName="Ημερομηνία λήξης χρονοδιαγράμματος"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b5eb9f1-a231-4802-8abd-d14e7bef79c8" elementFormDefault="qualified">
    <xsd:import namespace="http://schemas.microsoft.com/office/2006/documentManagement/types"/>
    <xsd:import namespace="http://schemas.microsoft.com/office/infopath/2007/PartnerControls"/>
    <xsd:element name="_x0397__x03bc__x002f__x03bd__x03b9__x03b1_" ma:index="10" nillable="true" ma:displayName="Ημ/νια" ma:format="DateOnly" ma:internalName="_x0397__x03bc__x002f__x03bd__x03b9__x03b1_">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_x0397__x03bc__x002f__x03bd__x03b9__x03b1_ xmlns="ab5eb9f1-a231-4802-8abd-d14e7bef79c8"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3E65E8-7A96-4281-A4A2-ADB0D1B73389}"/>
</file>

<file path=customXml/itemProps2.xml><?xml version="1.0" encoding="utf-8"?>
<ds:datastoreItem xmlns:ds="http://schemas.openxmlformats.org/officeDocument/2006/customXml" ds:itemID="{61793E29-0AEA-4C8A-8424-1B670CEE9E8A}">
  <ds:schemaRefs>
    <ds:schemaRef ds:uri="http://schemas.microsoft.com/sharepoint/v3/contenttype/forms"/>
  </ds:schemaRefs>
</ds:datastoreItem>
</file>

<file path=customXml/itemProps3.xml><?xml version="1.0" encoding="utf-8"?>
<ds:datastoreItem xmlns:ds="http://schemas.openxmlformats.org/officeDocument/2006/customXml" ds:itemID="{5315CCBB-B799-43E5-9735-40A8BD98FFD8}">
  <ds:schemaRefs>
    <ds:schemaRef ds:uri="http://schemas.microsoft.com/office/2006/metadata/properties"/>
    <ds:schemaRef ds:uri="http://schemas.microsoft.com/sharepoint/v3"/>
  </ds:schemaRefs>
</ds:datastoreItem>
</file>

<file path=customXml/itemProps4.xml><?xml version="1.0" encoding="utf-8"?>
<ds:datastoreItem xmlns:ds="http://schemas.openxmlformats.org/officeDocument/2006/customXml" ds:itemID="{ADE180CE-43F6-43EB-812B-F18DBBCFF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386</Words>
  <Characters>2086</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
    </vt:vector>
  </TitlesOfParts>
  <Company>9th EFORIA</Company>
  <LinksUpToDate>false</LinksUpToDate>
  <CharactersWithSpaces>2468</CharactersWithSpaces>
  <SharedDoc>false</SharedDoc>
  <HLinks>
    <vt:vector size="6" baseType="variant">
      <vt:variant>
        <vt:i4>1638453</vt:i4>
      </vt:variant>
      <vt:variant>
        <vt:i4>0</vt:i4>
      </vt:variant>
      <vt:variant>
        <vt:i4>0</vt:i4>
      </vt:variant>
      <vt:variant>
        <vt:i4>5</vt:i4>
      </vt:variant>
      <vt:variant>
        <vt:lpwstr>mailto:efapoth@culture.gr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9η ΕΦΟΡΕΙΑ ΒΥΖΑΝΤΙΝΩΝ ΑΡΧΑΙΟΤΗΤΩΝ</dc:creator>
  <cp:lastModifiedBy>ΓΕΛΑΔΑΚΗ ΠΑΝΑΓΙΩΤΑ</cp:lastModifiedBy>
  <cp:revision>8</cp:revision>
  <cp:lastPrinted>2015-09-24T09:44:00Z</cp:lastPrinted>
  <dcterms:created xsi:type="dcterms:W3CDTF">2024-09-25T04:19:00Z</dcterms:created>
  <dcterms:modified xsi:type="dcterms:W3CDTF">2024-10-02T09:13:00Z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0x010100ECDDDAFF6CA6494BB9A76D6EF082445F</vt:lpwstr>
  </property>
</Properties>
</file>