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C84B52" w:rsidRDefault="00E0345F" w:rsidP="00C84B52">
      <w:pPr>
        <w:pStyle w:val="a9"/>
        <w:spacing w:before="120" w:line="360" w:lineRule="auto"/>
        <w:jc w:val="both"/>
        <w:rPr>
          <w:rFonts w:ascii="Arial" w:hAnsi="Arial" w:cs="Arial"/>
          <w:b/>
          <w:caps/>
          <w:color w:val="003399"/>
          <w:sz w:val="24"/>
          <w:szCs w:val="24"/>
          <w:lang w:val="el-GR"/>
        </w:rPr>
      </w:pPr>
      <w:r w:rsidRPr="00C84B52">
        <w:rPr>
          <w:rFonts w:ascii="Arial" w:hAnsi="Arial" w:cs="Arial"/>
          <w:b/>
          <w:caps/>
          <w:color w:val="003399"/>
          <w:sz w:val="24"/>
          <w:szCs w:val="24"/>
          <w:lang w:val="el-GR"/>
        </w:rPr>
        <w:t>«Θεσσαλονίκη: Α</w:t>
      </w:r>
      <w:r w:rsidR="00680F8C" w:rsidRPr="00C84B52">
        <w:rPr>
          <w:rFonts w:ascii="Arial" w:hAnsi="Arial" w:cs="Arial"/>
          <w:b/>
          <w:caps/>
          <w:color w:val="003399"/>
          <w:sz w:val="24"/>
          <w:szCs w:val="24"/>
          <w:lang w:val="el-GR"/>
        </w:rPr>
        <w:t>ΝΑΔΕΙΞΗ ΤΟΥ ΜΝΗ</w:t>
      </w:r>
      <w:r w:rsidR="00C10B64">
        <w:rPr>
          <w:rFonts w:ascii="Arial" w:hAnsi="Arial" w:cs="Arial"/>
          <w:b/>
          <w:caps/>
          <w:color w:val="003399"/>
          <w:sz w:val="24"/>
          <w:szCs w:val="24"/>
          <w:lang w:val="en-US"/>
        </w:rPr>
        <w:t>M</w:t>
      </w:r>
      <w:r w:rsidR="00680F8C" w:rsidRPr="00C84B52">
        <w:rPr>
          <w:rFonts w:ascii="Arial" w:hAnsi="Arial" w:cs="Arial"/>
          <w:b/>
          <w:caps/>
          <w:color w:val="003399"/>
          <w:sz w:val="24"/>
          <w:szCs w:val="24"/>
          <w:lang w:val="el-GR"/>
        </w:rPr>
        <w:t xml:space="preserve">ΕΙΑΚΟΥ ΣΥΝΟΛΟΥ ΤΗς ΡΟΤΟΝΤΑΣ (ΜΝΗΜΕΙΟ </w:t>
      </w:r>
      <w:r w:rsidR="00680F8C" w:rsidRPr="00C84B52">
        <w:rPr>
          <w:rFonts w:ascii="Arial" w:hAnsi="Arial" w:cs="Arial"/>
          <w:b/>
          <w:caps/>
          <w:color w:val="003399"/>
          <w:sz w:val="24"/>
          <w:szCs w:val="24"/>
          <w:lang w:val="en-US"/>
        </w:rPr>
        <w:t>UNESCO</w:t>
      </w:r>
      <w:r w:rsidR="00680F8C" w:rsidRPr="00C84B52">
        <w:rPr>
          <w:rFonts w:ascii="Arial" w:hAnsi="Arial" w:cs="Arial"/>
          <w:b/>
          <w:caps/>
          <w:color w:val="003399"/>
          <w:sz w:val="24"/>
          <w:szCs w:val="24"/>
          <w:lang w:val="el-GR"/>
        </w:rPr>
        <w:t>) - προστασια κελυφουσ και διαμορφωση περιβαλλοντοσ χωρου</w:t>
      </w:r>
      <w:r w:rsidRPr="00C84B52">
        <w:rPr>
          <w:rFonts w:ascii="Arial" w:hAnsi="Arial" w:cs="Arial"/>
          <w:b/>
          <w:caps/>
          <w:color w:val="003399"/>
          <w:sz w:val="24"/>
          <w:szCs w:val="24"/>
          <w:lang w:val="el-GR"/>
        </w:rPr>
        <w:t xml:space="preserve">» </w:t>
      </w:r>
    </w:p>
    <w:p w:rsidR="00D915B1" w:rsidRPr="00232004" w:rsidRDefault="00D915B1" w:rsidP="00226B01">
      <w:pPr>
        <w:spacing w:line="276" w:lineRule="auto"/>
        <w:jc w:val="both"/>
        <w:rPr>
          <w:rFonts w:ascii="Arial" w:hAnsi="Arial" w:cs="Arial"/>
          <w:b/>
          <w:sz w:val="24"/>
          <w:szCs w:val="24"/>
          <w:lang w:val="el-GR"/>
        </w:rPr>
      </w:pPr>
    </w:p>
    <w:p w:rsidR="00680F8C" w:rsidRPr="00C84B52" w:rsidRDefault="00AC2E8E" w:rsidP="00C84B52">
      <w:pPr>
        <w:autoSpaceDE w:val="0"/>
        <w:autoSpaceDN w:val="0"/>
        <w:adjustRightInd w:val="0"/>
        <w:spacing w:line="360" w:lineRule="auto"/>
        <w:jc w:val="both"/>
        <w:rPr>
          <w:rFonts w:ascii="Arial" w:hAnsi="Arial" w:cs="Arial"/>
          <w:szCs w:val="22"/>
          <w:lang w:val="el-GR"/>
        </w:rPr>
      </w:pPr>
      <w:r w:rsidRPr="00C84B52">
        <w:rPr>
          <w:rFonts w:ascii="Arial" w:hAnsi="Arial" w:cs="Arial"/>
          <w:szCs w:val="22"/>
          <w:lang w:val="el-GR"/>
        </w:rPr>
        <w:t xml:space="preserve">Το έργο </w:t>
      </w:r>
      <w:r w:rsidR="00226B01" w:rsidRPr="00C84B52">
        <w:rPr>
          <w:rFonts w:ascii="Arial" w:hAnsi="Arial" w:cs="Arial"/>
          <w:szCs w:val="22"/>
          <w:lang w:val="el-GR"/>
        </w:rPr>
        <w:t>«</w:t>
      </w:r>
      <w:r w:rsidR="00680F8C" w:rsidRPr="00C84B52">
        <w:rPr>
          <w:rFonts w:ascii="Arial" w:hAnsi="Arial" w:cs="Arial"/>
          <w:szCs w:val="22"/>
          <w:lang w:val="el-GR"/>
        </w:rPr>
        <w:t xml:space="preserve">Θεσσαλονίκη: Ανάδειξη του μνημειακού συνόλου της Ροτόντας (Μνημείο </w:t>
      </w:r>
      <w:r w:rsidR="00C1739A" w:rsidRPr="00C84B52">
        <w:rPr>
          <w:rFonts w:ascii="Arial" w:hAnsi="Arial" w:cs="Arial"/>
          <w:szCs w:val="22"/>
          <w:lang w:val="en-US"/>
        </w:rPr>
        <w:t>UNESCO</w:t>
      </w:r>
      <w:r w:rsidR="00680F8C" w:rsidRPr="00C84B52">
        <w:rPr>
          <w:rFonts w:ascii="Arial" w:hAnsi="Arial" w:cs="Arial"/>
          <w:szCs w:val="22"/>
          <w:lang w:val="el-GR"/>
        </w:rPr>
        <w:t xml:space="preserve">) – Προστασία κελύφους και διαμόρφωση περιβάλλοντος χώρου» εντάχθηκε στο Ταμείο Ανάκαμψης και Ανθεκτικότητας, με κωδικό ΟΠΣ ΤΑ 5150256, </w:t>
      </w:r>
      <w:r w:rsidR="00680F8C" w:rsidRPr="00C84B52">
        <w:rPr>
          <w:rFonts w:ascii="Arial" w:hAnsi="Arial" w:cs="Arial"/>
          <w:bCs/>
          <w:szCs w:val="22"/>
          <w:lang w:val="el-GR"/>
        </w:rPr>
        <w:t>προϋπολογισμό 550.000 ευρώ, και χρηματοδότηση από τ</w:t>
      </w:r>
      <w:r w:rsidR="00680F8C" w:rsidRPr="00C84B52">
        <w:rPr>
          <w:rFonts w:ascii="Arial" w:hAnsi="Arial" w:cs="Arial"/>
          <w:szCs w:val="22"/>
          <w:lang w:val="el-GR"/>
        </w:rPr>
        <w:t xml:space="preserve">ο Πρόγραμμα Δημοσίων Επενδύσεων (ΠΔΕ) 2022, στη ΣΑΤΑ 014. </w:t>
      </w:r>
    </w:p>
    <w:p w:rsidR="00FD1704" w:rsidRPr="00C84B52" w:rsidRDefault="00FD1704" w:rsidP="00C84B52">
      <w:pPr>
        <w:pStyle w:val="StyleStyle2Before3pt"/>
        <w:jc w:val="both"/>
        <w:rPr>
          <w:b w:val="0"/>
          <w:bCs w:val="0"/>
        </w:rPr>
      </w:pPr>
      <w:r w:rsidRPr="00C84B52">
        <w:rPr>
          <w:b w:val="0"/>
          <w:bCs w:val="0"/>
        </w:rPr>
        <w:t>Η Ροτόντα της Θεσσαλονίκης, είναι κηρυγμένη μαζί με τον περίβολό της ως ιστορικό διατηρητέο μνημείο με την αριθ. 15813/19-12-1961</w:t>
      </w:r>
      <w:r w:rsidR="00C1739A" w:rsidRPr="00C84B52">
        <w:rPr>
          <w:b w:val="0"/>
          <w:bCs w:val="0"/>
        </w:rPr>
        <w:t xml:space="preserve"> Υ.Α.</w:t>
      </w:r>
      <w:r w:rsidR="00232004" w:rsidRPr="00C84B52">
        <w:rPr>
          <w:b w:val="0"/>
          <w:bCs w:val="0"/>
        </w:rPr>
        <w:t>,</w:t>
      </w:r>
      <w:r w:rsidRPr="00C84B52">
        <w:rPr>
          <w:b w:val="0"/>
          <w:bCs w:val="0"/>
        </w:rPr>
        <w:t xml:space="preserve"> δημοσιευμένη στο Φ.Ε.Κ. 36/τ.</w:t>
      </w:r>
      <w:r w:rsidR="00C1739A" w:rsidRPr="00C84B52">
        <w:rPr>
          <w:b w:val="0"/>
          <w:bCs w:val="0"/>
        </w:rPr>
        <w:t>Β΄</w:t>
      </w:r>
      <w:r w:rsidRPr="00C84B52">
        <w:rPr>
          <w:b w:val="0"/>
          <w:bCs w:val="0"/>
        </w:rPr>
        <w:t>/03-02-1962.</w:t>
      </w:r>
    </w:p>
    <w:p w:rsidR="00684539" w:rsidRPr="00C84B52" w:rsidRDefault="00FD1704" w:rsidP="00C84B52">
      <w:pPr>
        <w:pStyle w:val="StyleStyle2Before3pt"/>
        <w:jc w:val="both"/>
        <w:rPr>
          <w:b w:val="0"/>
          <w:bCs w:val="0"/>
        </w:rPr>
      </w:pPr>
      <w:r w:rsidRPr="00C84B52">
        <w:rPr>
          <w:b w:val="0"/>
          <w:bCs w:val="0"/>
        </w:rPr>
        <w:t xml:space="preserve">Είναι το πλέον εμβληματικό μνημείο της Θεσσαλονίκης, κτισμένη στο μεταίχμιο της μετάβασης από τον εθνικό στον χριστιανικό κόσμο της ύστερης αρχαιότητας, </w:t>
      </w:r>
      <w:r w:rsidR="00C1739A" w:rsidRPr="00C84B52">
        <w:rPr>
          <w:b w:val="0"/>
          <w:bCs w:val="0"/>
        </w:rPr>
        <w:t xml:space="preserve">καθώς </w:t>
      </w:r>
      <w:r w:rsidRPr="00C84B52">
        <w:rPr>
          <w:b w:val="0"/>
          <w:bCs w:val="0"/>
        </w:rPr>
        <w:t xml:space="preserve">αποτυπώνει τη διαχρονική ιστορία της πόλης </w:t>
      </w:r>
      <w:proofErr w:type="spellStart"/>
      <w:r w:rsidRPr="00C84B52">
        <w:rPr>
          <w:b w:val="0"/>
          <w:bCs w:val="0"/>
        </w:rPr>
        <w:t>καθόλη</w:t>
      </w:r>
      <w:proofErr w:type="spellEnd"/>
      <w:r w:rsidRPr="00C84B52">
        <w:rPr>
          <w:b w:val="0"/>
          <w:bCs w:val="0"/>
        </w:rPr>
        <w:t xml:space="preserve"> τη βυζαντινή περίοδο, τα χρόνια της οθωμανικής κατάκτησης έως και την εποχή της απελευθέρωσης της πόλης το 1912. Πέραν από τη μοναδικότητα του αρχιτεκτονικού τύπου στον ελλαδικό χώρο, ο αριστουργηματικός ψηφιδωτός διάκοσμος, έργο υψηλής αισθητικής και μείζονος σημασίας για την κατανόηση της αυτοκρατορικής </w:t>
      </w:r>
      <w:proofErr w:type="spellStart"/>
      <w:r w:rsidRPr="00C84B52">
        <w:rPr>
          <w:b w:val="0"/>
          <w:bCs w:val="0"/>
        </w:rPr>
        <w:t>πρωτοβυζαντινής</w:t>
      </w:r>
      <w:proofErr w:type="spellEnd"/>
      <w:r w:rsidRPr="00C84B52">
        <w:rPr>
          <w:b w:val="0"/>
          <w:bCs w:val="0"/>
        </w:rPr>
        <w:t xml:space="preserve"> εικονογραφίας, κατατάσσουν τη Ροτόντα μεταξύ των κορυφαίων μνημείων της Παγκόσμιας Πολιτιστικής Κληρονομιάς.</w:t>
      </w:r>
    </w:p>
    <w:p w:rsidR="00684539" w:rsidRPr="00273EF4" w:rsidRDefault="00FD1704" w:rsidP="00273EF4">
      <w:pPr>
        <w:pStyle w:val="StyleStyle2Before3pt"/>
        <w:jc w:val="both"/>
        <w:rPr>
          <w:b w:val="0"/>
          <w:bCs w:val="0"/>
        </w:rPr>
      </w:pPr>
      <w:r w:rsidRPr="00C84B52">
        <w:rPr>
          <w:b w:val="0"/>
          <w:color w:val="000000"/>
        </w:rPr>
        <w:t>Το προτεινόμενο έργο αφορά στην</w:t>
      </w:r>
      <w:r w:rsidR="00684539" w:rsidRPr="00C84B52">
        <w:rPr>
          <w:b w:val="0"/>
        </w:rPr>
        <w:t xml:space="preserve"> ανάδειξη του μνημειακού συνόλου της Ροτόντας (μνημείο UNESCO) στην πόλη της Θεσσαλονίκης, με έμφαση στην προστασία του κελύφους και στην διαμό</w:t>
      </w:r>
      <w:r w:rsidR="00C10B64">
        <w:rPr>
          <w:b w:val="0"/>
        </w:rPr>
        <w:t>ρφωση του περιβάλλοντος χώρου</w:t>
      </w:r>
      <w:r w:rsidR="00C10B64" w:rsidRPr="00C10B64">
        <w:rPr>
          <w:b w:val="0"/>
        </w:rPr>
        <w:t>.</w:t>
      </w:r>
      <w:r w:rsidR="00273EF4">
        <w:rPr>
          <w:b w:val="0"/>
          <w:bCs w:val="0"/>
        </w:rPr>
        <w:t xml:space="preserve"> </w:t>
      </w:r>
      <w:r w:rsidRPr="00C84B52">
        <w:rPr>
          <w:b w:val="0"/>
        </w:rPr>
        <w:t>Ειδικότερα</w:t>
      </w:r>
      <w:r w:rsidR="00C1739A" w:rsidRPr="00C84B52">
        <w:rPr>
          <w:b w:val="0"/>
        </w:rPr>
        <w:t>,</w:t>
      </w:r>
      <w:r w:rsidRPr="00C84B52">
        <w:rPr>
          <w:b w:val="0"/>
        </w:rPr>
        <w:t xml:space="preserve"> </w:t>
      </w:r>
      <w:r w:rsidR="00273EF4">
        <w:rPr>
          <w:b w:val="0"/>
        </w:rPr>
        <w:t>το έργο</w:t>
      </w:r>
      <w:r w:rsidR="00273EF4" w:rsidRPr="00273EF4">
        <w:rPr>
          <w:b w:val="0"/>
        </w:rPr>
        <w:t xml:space="preserve"> περιλαμβάνει</w:t>
      </w:r>
      <w:r w:rsidR="00A84D56" w:rsidRPr="00273EF4">
        <w:rPr>
          <w:b w:val="0"/>
        </w:rPr>
        <w:t xml:space="preserve">: </w:t>
      </w:r>
      <w:r w:rsidR="00273EF4" w:rsidRPr="00273EF4">
        <w:rPr>
          <w:b w:val="0"/>
          <w:iCs/>
          <w:color w:val="000000"/>
        </w:rPr>
        <w:t>ε</w:t>
      </w:r>
      <w:r w:rsidR="00684539" w:rsidRPr="00273EF4">
        <w:rPr>
          <w:b w:val="0"/>
          <w:iCs/>
          <w:color w:val="000000"/>
        </w:rPr>
        <w:t>κπόνηση μελετών</w:t>
      </w:r>
      <w:r w:rsidR="00273EF4" w:rsidRPr="00273EF4">
        <w:rPr>
          <w:b w:val="0"/>
          <w:iCs/>
          <w:color w:val="000000"/>
        </w:rPr>
        <w:t xml:space="preserve">, </w:t>
      </w:r>
      <w:r w:rsidR="00273EF4" w:rsidRPr="00273EF4">
        <w:rPr>
          <w:b w:val="0"/>
        </w:rPr>
        <w:t>ε</w:t>
      </w:r>
      <w:r w:rsidR="00684539" w:rsidRPr="00273EF4">
        <w:rPr>
          <w:b w:val="0"/>
        </w:rPr>
        <w:t>ργασίες για την αποκατάσταση του μνημείου, του περιβάλλοντος χώρου και του περιβόλου του</w:t>
      </w:r>
      <w:r w:rsidR="00273EF4" w:rsidRPr="00273EF4">
        <w:rPr>
          <w:b w:val="0"/>
        </w:rPr>
        <w:t>, α</w:t>
      </w:r>
      <w:r w:rsidR="00684539" w:rsidRPr="00273EF4">
        <w:rPr>
          <w:b w:val="0"/>
        </w:rPr>
        <w:t>ναδιαμόρφωση του ΝΑ τμήματος του περιδρόμου της Ροτόντας προς ανάδειξη του</w:t>
      </w:r>
      <w:r w:rsidR="00C84B52" w:rsidRPr="00273EF4">
        <w:rPr>
          <w:b w:val="0"/>
        </w:rPr>
        <w:t xml:space="preserve"> </w:t>
      </w:r>
      <w:r w:rsidR="00684539" w:rsidRPr="00273EF4">
        <w:rPr>
          <w:b w:val="0"/>
        </w:rPr>
        <w:t>μνημειακού συνόλου</w:t>
      </w:r>
      <w:r w:rsidR="00273EF4" w:rsidRPr="00273EF4">
        <w:rPr>
          <w:b w:val="0"/>
        </w:rPr>
        <w:t xml:space="preserve"> και ε</w:t>
      </w:r>
      <w:r w:rsidR="00684539" w:rsidRPr="00273EF4">
        <w:rPr>
          <w:b w:val="0"/>
        </w:rPr>
        <w:t>νημέρωση-πληροφόρηση</w:t>
      </w:r>
      <w:r w:rsidR="00BD687F" w:rsidRPr="00273EF4">
        <w:rPr>
          <w:b w:val="0"/>
        </w:rPr>
        <w:t>.</w:t>
      </w:r>
    </w:p>
    <w:p w:rsidR="00FD1704" w:rsidRPr="00C84B52" w:rsidRDefault="00FD1704" w:rsidP="00C84B52">
      <w:pPr>
        <w:spacing w:before="240" w:line="360" w:lineRule="auto"/>
        <w:jc w:val="both"/>
        <w:rPr>
          <w:rFonts w:ascii="Arial" w:hAnsi="Arial" w:cs="Arial"/>
          <w:szCs w:val="22"/>
          <w:lang w:val="el-GR"/>
        </w:rPr>
      </w:pPr>
      <w:r w:rsidRPr="00C84B52">
        <w:rPr>
          <w:rFonts w:ascii="Arial" w:hAnsi="Arial" w:cs="Arial"/>
          <w:szCs w:val="22"/>
          <w:lang w:val="el-GR"/>
        </w:rPr>
        <w:t xml:space="preserve">Η υλοποίηση του έργου θα δημιουργήσει νέες θέσεις εργασίας για επιστημονικό και εργατοτεχνικό προσωπικό, μέσω των προσλήψεων ατόμων με σύμβαση ορισμένου χρόνου </w:t>
      </w:r>
      <w:r w:rsidRPr="00C84B52">
        <w:rPr>
          <w:rFonts w:ascii="Arial" w:hAnsi="Arial" w:cs="Arial"/>
          <w:szCs w:val="22"/>
          <w:lang w:val="el-GR"/>
        </w:rPr>
        <w:lastRenderedPageBreak/>
        <w:t>που θα στελεχώσουν το έργο. Παράλληλα, θα απασχοληθούν ιδιωτικά συνεργεία του οικοδομικού κλάδου για την εκτέλεση των εξειδικευμένων εργασιών που προβλέπονται από το φυσικό αντικείμενο του έργου, με αποτέλεσμα την τόνωση της οικονομικής δραστηριότητας του συγκεκριμένου κλάδου.</w:t>
      </w:r>
    </w:p>
    <w:p w:rsidR="00FD1704" w:rsidRPr="00C84B52" w:rsidRDefault="00FD1704" w:rsidP="00C84B52">
      <w:pPr>
        <w:pStyle w:val="StyleStyle2Before3pt"/>
        <w:jc w:val="both"/>
        <w:rPr>
          <w:b w:val="0"/>
          <w:bCs w:val="0"/>
        </w:rPr>
      </w:pPr>
      <w:r w:rsidRPr="00C84B52">
        <w:rPr>
          <w:b w:val="0"/>
        </w:rPr>
        <w:t>Η αποκατάσταση του μνημείου θα αναδείξει την ιστορική  και αρχιτεκτονική του αξία, ε</w:t>
      </w:r>
      <w:r w:rsidRPr="00C84B52">
        <w:rPr>
          <w:b w:val="0"/>
          <w:bCs w:val="0"/>
        </w:rPr>
        <w:t>νώ η συντήρηση των μαρμάρινων γλυπτών θα αναδείξει τον υψηλής αισθητικής διάκοσμό του</w:t>
      </w:r>
      <w:r w:rsidR="00B12F52" w:rsidRPr="00C84B52">
        <w:rPr>
          <w:b w:val="0"/>
          <w:bCs w:val="0"/>
        </w:rPr>
        <w:t>,</w:t>
      </w:r>
      <w:r w:rsidRPr="00C84B52">
        <w:rPr>
          <w:b w:val="0"/>
          <w:bCs w:val="0"/>
          <w:color w:val="7030A0"/>
        </w:rPr>
        <w:t xml:space="preserve"> </w:t>
      </w:r>
      <w:r w:rsidRPr="00C84B52">
        <w:rPr>
          <w:b w:val="0"/>
          <w:bCs w:val="0"/>
        </w:rPr>
        <w:t>εν συνόλω</w:t>
      </w:r>
      <w:r w:rsidR="00B12F52" w:rsidRPr="00C84B52">
        <w:rPr>
          <w:b w:val="0"/>
          <w:bCs w:val="0"/>
        </w:rPr>
        <w:t>,</w:t>
      </w:r>
      <w:r w:rsidRPr="00C84B52">
        <w:rPr>
          <w:b w:val="0"/>
          <w:bCs w:val="0"/>
          <w:color w:val="7030A0"/>
        </w:rPr>
        <w:t xml:space="preserve"> </w:t>
      </w:r>
      <w:r w:rsidRPr="00C84B52">
        <w:rPr>
          <w:b w:val="0"/>
          <w:bCs w:val="0"/>
        </w:rPr>
        <w:t xml:space="preserve">και θα προβάλλει την ιστορικότητα και τη διαχρονική σημασία του μνημείου. Επιπλέον, η παράλληλη ανάδειξη του περιβάλλοντα χώρου του μνημείου θα ενισχύσει την επισκεψιμότητα, θα ενθαρρύνει την παραμονή </w:t>
      </w:r>
      <w:r w:rsidR="00684539" w:rsidRPr="00C84B52">
        <w:rPr>
          <w:b w:val="0"/>
          <w:bCs w:val="0"/>
        </w:rPr>
        <w:t>και τη</w:t>
      </w:r>
      <w:r w:rsidRPr="00C84B52">
        <w:rPr>
          <w:b w:val="0"/>
          <w:bCs w:val="0"/>
        </w:rPr>
        <w:t xml:space="preserve"> </w:t>
      </w:r>
      <w:proofErr w:type="spellStart"/>
      <w:r w:rsidRPr="00C84B52">
        <w:rPr>
          <w:b w:val="0"/>
          <w:bCs w:val="0"/>
        </w:rPr>
        <w:t>διάδραση</w:t>
      </w:r>
      <w:proofErr w:type="spellEnd"/>
      <w:r w:rsidRPr="00C84B52">
        <w:rPr>
          <w:b w:val="0"/>
          <w:bCs w:val="0"/>
        </w:rPr>
        <w:t xml:space="preserve"> του κοινού με αυτό, συνεισφέροντας κατά το δυνατόν στην κοινωνική συνοχή. </w:t>
      </w:r>
    </w:p>
    <w:p w:rsidR="00FD1704" w:rsidRPr="00C84B52" w:rsidRDefault="00FD1704" w:rsidP="00C84B52">
      <w:pPr>
        <w:pStyle w:val="StyleStyle2Before3pt"/>
        <w:jc w:val="both"/>
        <w:rPr>
          <w:b w:val="0"/>
          <w:bCs w:val="0"/>
        </w:rPr>
      </w:pPr>
      <w:r w:rsidRPr="00C84B52">
        <w:rPr>
          <w:b w:val="0"/>
        </w:rPr>
        <w:t>Το έργο στοχεύει στην ενίσχυση και προώθηση της βιώσιμης ανάπτυξης της περιοχής, μέσα από την προστασία, ανάπτυξη και προβολή της πολιτιστικής κληρονομιάς και των πολιτιστικών υπηρεσιών.</w:t>
      </w:r>
      <w:r w:rsidRPr="00C84B52">
        <w:rPr>
          <w:b w:val="0"/>
          <w:bCs w:val="0"/>
        </w:rPr>
        <w:t xml:space="preserve"> Το συνολικό έργο θα συνεισφέρει στην προβολή του μνημείου στον αστικό ιστό, ως διαχρονικό και διαπολιτισμικό </w:t>
      </w:r>
      <w:proofErr w:type="spellStart"/>
      <w:r w:rsidRPr="00C84B52">
        <w:rPr>
          <w:b w:val="0"/>
          <w:bCs w:val="0"/>
        </w:rPr>
        <w:t>τοπόσημο</w:t>
      </w:r>
      <w:proofErr w:type="spellEnd"/>
      <w:r w:rsidRPr="00C84B52">
        <w:rPr>
          <w:b w:val="0"/>
          <w:bCs w:val="0"/>
        </w:rPr>
        <w:t xml:space="preserve"> της πόλης, καθώς και ως άμεσα </w:t>
      </w:r>
      <w:proofErr w:type="spellStart"/>
      <w:r w:rsidRPr="00C84B52">
        <w:rPr>
          <w:b w:val="0"/>
          <w:bCs w:val="0"/>
        </w:rPr>
        <w:t>προσβάσιμο</w:t>
      </w:r>
      <w:proofErr w:type="spellEnd"/>
      <w:r w:rsidRPr="00C84B52">
        <w:rPr>
          <w:b w:val="0"/>
          <w:bCs w:val="0"/>
        </w:rPr>
        <w:t xml:space="preserve"> πολιτιστικό και τουριστικό πόλο έλξης στο κέντρο της πόλης. </w:t>
      </w:r>
    </w:p>
    <w:p w:rsidR="0061673A" w:rsidRPr="00232004" w:rsidRDefault="000452BD" w:rsidP="00C84B52">
      <w:pPr>
        <w:spacing w:before="60" w:line="360" w:lineRule="auto"/>
        <w:jc w:val="both"/>
        <w:rPr>
          <w:rFonts w:ascii="Arial" w:hAnsi="Arial" w:cs="Arial"/>
          <w:color w:val="000000"/>
          <w:sz w:val="24"/>
          <w:szCs w:val="24"/>
          <w:lang w:val="el-GR"/>
        </w:rPr>
      </w:pPr>
      <w:r w:rsidRPr="00C84B52">
        <w:rPr>
          <w:rFonts w:ascii="Arial" w:hAnsi="Arial" w:cs="Arial"/>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C84B52">
        <w:rPr>
          <w:rFonts w:ascii="Arial" w:hAnsi="Arial" w:cs="Arial"/>
          <w:bCs/>
          <w:color w:val="003399"/>
          <w:sz w:val="24"/>
          <w:szCs w:val="24"/>
          <w:shd w:val="clear" w:color="auto" w:fill="FFFFFF"/>
        </w:rPr>
        <w:t>NextGenerationEU</w:t>
      </w:r>
      <w:proofErr w:type="spellEnd"/>
      <w:r w:rsidRPr="00C84B52">
        <w:rPr>
          <w:rFonts w:ascii="Arial" w:hAnsi="Arial" w:cs="Arial"/>
          <w:bCs/>
          <w:color w:val="003399"/>
          <w:sz w:val="24"/>
          <w:szCs w:val="24"/>
          <w:shd w:val="clear" w:color="auto" w:fill="FFFFFF"/>
          <w:lang w:val="el-GR"/>
        </w:rPr>
        <w:t>.</w:t>
      </w:r>
    </w:p>
    <w:p w:rsidR="00E36542" w:rsidRPr="00273EF4" w:rsidRDefault="00E36542" w:rsidP="00B20744">
      <w:pPr>
        <w:spacing w:before="60" w:line="360" w:lineRule="auto"/>
        <w:jc w:val="center"/>
        <w:rPr>
          <w:rFonts w:ascii="Arial" w:hAnsi="Arial" w:cs="Arial"/>
          <w:szCs w:val="22"/>
          <w:lang w:val="el-GR"/>
        </w:rPr>
      </w:pPr>
    </w:p>
    <w:p w:rsidR="00E65C2C" w:rsidRPr="00C84B52" w:rsidRDefault="00E36542" w:rsidP="00B20744">
      <w:pPr>
        <w:spacing w:before="60" w:line="360" w:lineRule="auto"/>
        <w:jc w:val="center"/>
        <w:rPr>
          <w:rFonts w:ascii="Arial" w:hAnsi="Arial" w:cs="Arial"/>
          <w:szCs w:val="22"/>
          <w:lang w:val="el-GR"/>
        </w:rPr>
      </w:pPr>
      <w:bookmarkStart w:id="0" w:name="_GoBack"/>
      <w:r>
        <w:rPr>
          <w:rFonts w:ascii="Arial" w:hAnsi="Arial" w:cs="Arial"/>
          <w:noProof/>
          <w:szCs w:val="22"/>
          <w:lang w:val="el-GR"/>
        </w:rPr>
        <w:drawing>
          <wp:anchor distT="0" distB="0" distL="114300" distR="114300" simplePos="0" relativeHeight="251658240" behindDoc="0" locked="0" layoutInCell="1" allowOverlap="1">
            <wp:simplePos x="0" y="0"/>
            <wp:positionH relativeFrom="margin">
              <wp:posOffset>930910</wp:posOffset>
            </wp:positionH>
            <wp:positionV relativeFrom="margin">
              <wp:posOffset>-54693</wp:posOffset>
            </wp:positionV>
            <wp:extent cx="3944620" cy="2631440"/>
            <wp:effectExtent l="19050" t="0" r="0" b="0"/>
            <wp:wrapTopAndBottom/>
            <wp:docPr id="4" name="Εικόνα 4" descr="C:\Users\Mastora\AppData\Local\Microsoft\Windows\Temporary Internet Files\Content.Word\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tora\AppData\Local\Microsoft\Windows\Temporary Internet Files\Content.Word\IMG_1662.jpg"/>
                    <pic:cNvPicPr>
                      <a:picLocks noChangeAspect="1" noChangeArrowheads="1"/>
                    </pic:cNvPicPr>
                  </pic:nvPicPr>
                  <pic:blipFill>
                    <a:blip r:embed="rId8" cstate="print"/>
                    <a:srcRect/>
                    <a:stretch>
                      <a:fillRect/>
                    </a:stretch>
                  </pic:blipFill>
                  <pic:spPr bwMode="auto">
                    <a:xfrm>
                      <a:off x="0" y="0"/>
                      <a:ext cx="3944620" cy="2631440"/>
                    </a:xfrm>
                    <a:prstGeom prst="rect">
                      <a:avLst/>
                    </a:prstGeom>
                    <a:noFill/>
                    <a:ln w="9525">
                      <a:noFill/>
                      <a:miter lim="800000"/>
                      <a:headEnd/>
                      <a:tailEnd/>
                    </a:ln>
                  </pic:spPr>
                </pic:pic>
              </a:graphicData>
            </a:graphic>
          </wp:anchor>
        </w:drawing>
      </w:r>
      <w:bookmarkEnd w:id="0"/>
      <w:r w:rsidR="00E65C2C" w:rsidRPr="00C84B52">
        <w:rPr>
          <w:rFonts w:ascii="Arial" w:hAnsi="Arial" w:cs="Arial"/>
          <w:szCs w:val="22"/>
          <w:lang w:val="el-GR"/>
        </w:rPr>
        <w:t>Ροτόντα,  άποψη από ΝΑ</w:t>
      </w:r>
      <w:r w:rsidR="00C84B52" w:rsidRPr="00C84B52">
        <w:rPr>
          <w:rFonts w:ascii="Arial" w:hAnsi="Arial" w:cs="Arial"/>
          <w:szCs w:val="22"/>
          <w:lang w:val="el-GR"/>
        </w:rPr>
        <w:t>.</w:t>
      </w:r>
    </w:p>
    <w:p w:rsidR="00CA1FC2" w:rsidRPr="00232004" w:rsidRDefault="00CA1FC2" w:rsidP="00B20744">
      <w:pPr>
        <w:spacing w:before="60"/>
        <w:jc w:val="center"/>
        <w:rPr>
          <w:rFonts w:ascii="Arial" w:hAnsi="Arial" w:cs="Arial"/>
          <w:sz w:val="24"/>
          <w:szCs w:val="24"/>
          <w:lang w:val="el-GR"/>
        </w:rPr>
      </w:pPr>
      <w:r w:rsidRPr="00232004">
        <w:rPr>
          <w:rFonts w:ascii="Arial" w:hAnsi="Arial" w:cs="Arial"/>
          <w:noProof/>
          <w:sz w:val="24"/>
          <w:szCs w:val="24"/>
          <w:lang w:val="el-GR"/>
        </w:rPr>
        <w:drawing>
          <wp:inline distT="0" distB="0" distL="0" distR="0">
            <wp:extent cx="2508701" cy="3753015"/>
            <wp:effectExtent l="19050" t="0" r="5899" b="0"/>
            <wp:docPr id="1" name="Εικόνα 7" descr="E:\ΦΩΤΟΓΡΑΦΙΚΟ ΑΡΧΕΙΟ\ΡΟΤΟΝΤΑ\EIKONES Rot.guide\3. Ροτόντα_ εσωτ. από 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ΦΩΤΟΓΡΑΦΙΚΟ ΑΡΧΕΙΟ\ΡΟΤΟΝΤΑ\EIKONES Rot.guide\3. Ροτόντα_ εσωτ. από Ν.jpg"/>
                    <pic:cNvPicPr>
                      <a:picLocks noChangeAspect="1" noChangeArrowheads="1"/>
                    </pic:cNvPicPr>
                  </pic:nvPicPr>
                  <pic:blipFill>
                    <a:blip r:embed="rId9" cstate="print"/>
                    <a:srcRect/>
                    <a:stretch>
                      <a:fillRect/>
                    </a:stretch>
                  </pic:blipFill>
                  <pic:spPr bwMode="auto">
                    <a:xfrm>
                      <a:off x="0" y="0"/>
                      <a:ext cx="2510970" cy="3756410"/>
                    </a:xfrm>
                    <a:prstGeom prst="rect">
                      <a:avLst/>
                    </a:prstGeom>
                    <a:noFill/>
                    <a:ln w="9525">
                      <a:noFill/>
                      <a:miter lim="800000"/>
                      <a:headEnd/>
                      <a:tailEnd/>
                    </a:ln>
                  </pic:spPr>
                </pic:pic>
              </a:graphicData>
            </a:graphic>
          </wp:inline>
        </w:drawing>
      </w:r>
    </w:p>
    <w:p w:rsidR="00E65C2C" w:rsidRPr="00273EF4" w:rsidRDefault="00E65C2C" w:rsidP="00B20744">
      <w:pPr>
        <w:spacing w:before="60" w:line="360" w:lineRule="auto"/>
        <w:jc w:val="center"/>
        <w:rPr>
          <w:rFonts w:ascii="Arial" w:hAnsi="Arial" w:cs="Arial"/>
          <w:szCs w:val="22"/>
          <w:lang w:val="el-GR"/>
        </w:rPr>
      </w:pPr>
      <w:r w:rsidRPr="00C84B52">
        <w:rPr>
          <w:rFonts w:ascii="Arial" w:hAnsi="Arial" w:cs="Arial"/>
          <w:szCs w:val="22"/>
          <w:lang w:val="el-GR"/>
        </w:rPr>
        <w:t>Ροτόντα,  άποψη του εσωτερικού από τη ΝΑ κόγχη</w:t>
      </w:r>
      <w:r w:rsidR="00C84B52" w:rsidRPr="00C84B52">
        <w:rPr>
          <w:rFonts w:ascii="Arial" w:hAnsi="Arial" w:cs="Arial"/>
          <w:szCs w:val="22"/>
          <w:lang w:val="el-GR"/>
        </w:rPr>
        <w:t>.</w:t>
      </w:r>
    </w:p>
    <w:sectPr w:rsidR="00E65C2C" w:rsidRPr="00273EF4" w:rsidSect="00872C82">
      <w:headerReference w:type="default" r:id="rId10"/>
      <w:footerReference w:type="default" r:id="rId11"/>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AC0" w:rsidRDefault="004C0AC0" w:rsidP="00B527A4">
      <w:r>
        <w:separator/>
      </w:r>
    </w:p>
  </w:endnote>
  <w:endnote w:type="continuationSeparator" w:id="0">
    <w:p w:rsidR="004C0AC0" w:rsidRDefault="004C0AC0"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UB-Helve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B527A4">
    <w:pPr>
      <w:pStyle w:val="a7"/>
      <w:jc w:val="right"/>
    </w:pPr>
    <w:r>
      <w:rPr>
        <w:noProof/>
        <w:lang w:val="el-GR"/>
      </w:rPr>
      <w:drawing>
        <wp:inline distT="0" distB="0" distL="0" distR="0">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AC0" w:rsidRDefault="004C0AC0" w:rsidP="00B527A4">
      <w:r>
        <w:separator/>
      </w:r>
    </w:p>
  </w:footnote>
  <w:footnote w:type="continuationSeparator" w:id="0">
    <w:p w:rsidR="004C0AC0" w:rsidRDefault="004C0AC0"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C84B52" w:rsidRDefault="00B566F5" w:rsidP="00B566F5">
    <w:pPr>
      <w:pStyle w:val="a4"/>
      <w:rPr>
        <w:rFonts w:ascii="Arial" w:hAnsi="Arial" w:cs="Arial"/>
        <w:noProof/>
        <w:sz w:val="20"/>
      </w:rPr>
    </w:pPr>
    <w:r w:rsidRPr="00C84B52">
      <w:rPr>
        <w:rFonts w:ascii="Arial" w:hAnsi="Arial" w:cs="Arial"/>
        <w:noProof/>
        <w:sz w:val="20"/>
        <w:lang w:val="el-GR"/>
      </w:rPr>
      <w:drawing>
        <wp:inline distT="0" distB="0" distL="0" distR="0">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C84B52" w:rsidRDefault="00B566F5" w:rsidP="00EC3402">
    <w:pPr>
      <w:pStyle w:val="a4"/>
      <w:tabs>
        <w:tab w:val="clear" w:pos="8306"/>
        <w:tab w:val="right" w:pos="9072"/>
      </w:tabs>
      <w:rPr>
        <w:rFonts w:ascii="Arial" w:hAnsi="Arial" w:cs="Arial"/>
        <w:noProof/>
        <w:sz w:val="20"/>
        <w:lang w:val="el-GR"/>
      </w:rPr>
    </w:pPr>
    <w:r w:rsidRPr="00C84B52">
      <w:rPr>
        <w:rFonts w:ascii="Arial" w:hAnsi="Arial" w:cs="Arial"/>
        <w:noProof/>
        <w:sz w:val="20"/>
        <w:lang w:val="el-GR"/>
      </w:rPr>
      <w:t xml:space="preserve">ΕΛΛΗΝΙΚΗ ΔΗΜΟΚΡΑΤΙΑ </w:t>
    </w:r>
    <w:r w:rsidRPr="00C84B52">
      <w:rPr>
        <w:rFonts w:ascii="Arial" w:hAnsi="Arial" w:cs="Arial"/>
        <w:noProof/>
        <w:sz w:val="20"/>
        <w:lang w:val="el-GR"/>
      </w:rPr>
      <w:tab/>
    </w:r>
    <w:r w:rsidRPr="00C84B52">
      <w:rPr>
        <w:rFonts w:ascii="Arial" w:hAnsi="Arial" w:cs="Arial"/>
        <w:noProof/>
        <w:sz w:val="20"/>
        <w:lang w:val="el-GR"/>
      </w:rPr>
      <w:tab/>
      <w:t xml:space="preserve">Γενική  Διεύθυνση  Αρχαιοτήτων </w:t>
    </w:r>
  </w:p>
  <w:p w:rsidR="00B566F5" w:rsidRPr="00C84B52" w:rsidRDefault="00B566F5" w:rsidP="00EC3402">
    <w:pPr>
      <w:pStyle w:val="a4"/>
      <w:tabs>
        <w:tab w:val="clear" w:pos="8306"/>
        <w:tab w:val="right" w:pos="9072"/>
      </w:tabs>
      <w:rPr>
        <w:rFonts w:ascii="Arial" w:hAnsi="Arial" w:cs="Arial"/>
        <w:noProof/>
        <w:sz w:val="20"/>
        <w:lang w:val="el-GR"/>
      </w:rPr>
    </w:pPr>
    <w:r w:rsidRPr="00C84B52">
      <w:rPr>
        <w:rFonts w:ascii="Arial" w:hAnsi="Arial" w:cs="Arial"/>
        <w:noProof/>
        <w:sz w:val="20"/>
        <w:lang w:val="el-GR"/>
      </w:rPr>
      <w:t>Υπουργείο Πολιτισμού και Αθλητισμού</w:t>
    </w:r>
    <w:r w:rsidRPr="00C84B52">
      <w:rPr>
        <w:rFonts w:ascii="Arial" w:hAnsi="Arial" w:cs="Arial"/>
        <w:noProof/>
        <w:sz w:val="20"/>
        <w:lang w:val="el-GR"/>
      </w:rPr>
      <w:tab/>
      <w:t xml:space="preserve"> </w:t>
    </w:r>
    <w:r w:rsidRPr="00C84B52">
      <w:rPr>
        <w:rFonts w:ascii="Arial" w:hAnsi="Arial" w:cs="Arial"/>
        <w:noProof/>
        <w:sz w:val="20"/>
        <w:lang w:val="el-GR"/>
      </w:rPr>
      <w:tab/>
      <w:t>&amp; Πολιτιστικής Κληρονομιάς</w:t>
    </w:r>
  </w:p>
  <w:p w:rsidR="00B566F5" w:rsidRPr="00C84B52" w:rsidRDefault="00B566F5" w:rsidP="00B566F5">
    <w:pPr>
      <w:pStyle w:val="a4"/>
      <w:rPr>
        <w:rFonts w:ascii="Arial" w:hAnsi="Arial" w:cs="Arial"/>
        <w:noProof/>
        <w:sz w:val="20"/>
      </w:rPr>
    </w:pPr>
    <w:r w:rsidRPr="00C84B52">
      <w:rPr>
        <w:rFonts w:ascii="Arial" w:hAnsi="Arial" w:cs="Arial"/>
        <w:noProof/>
        <w:sz w:val="20"/>
      </w:rPr>
      <w:t>Εφορεία Αρχαιοτήτων Πόλης Θεσσαλονίκης</w:t>
    </w:r>
  </w:p>
  <w:p w:rsidR="00B566F5" w:rsidRPr="00C84B52" w:rsidRDefault="00B566F5" w:rsidP="00B566F5">
    <w:pPr>
      <w:pStyle w:val="a4"/>
      <w:rPr>
        <w:rFonts w:ascii="Arial" w:hAnsi="Arial" w:cs="Arial"/>
        <w:noProof/>
        <w:sz w:val="20"/>
      </w:rPr>
    </w:pPr>
  </w:p>
  <w:p w:rsidR="00B566F5" w:rsidRPr="00C84B52" w:rsidRDefault="00B566F5" w:rsidP="00EC3402">
    <w:pPr>
      <w:pStyle w:val="a4"/>
      <w:tabs>
        <w:tab w:val="clear" w:pos="8306"/>
        <w:tab w:val="right" w:pos="9072"/>
      </w:tabs>
      <w:rPr>
        <w:rFonts w:ascii="Arial" w:hAnsi="Arial" w:cs="Arial"/>
        <w:noProof/>
        <w:sz w:val="20"/>
      </w:rPr>
    </w:pPr>
    <w:r w:rsidRPr="00C84B52">
      <w:rPr>
        <w:rFonts w:ascii="Arial" w:hAnsi="Arial" w:cs="Arial"/>
        <w:noProof/>
        <w:sz w:val="20"/>
      </w:rPr>
      <w:t xml:space="preserve">HELLENIC REPUBLIC                                                      </w:t>
    </w:r>
    <w:r w:rsidRPr="00C84B52">
      <w:rPr>
        <w:rFonts w:ascii="Arial" w:hAnsi="Arial" w:cs="Arial"/>
        <w:noProof/>
        <w:sz w:val="20"/>
      </w:rPr>
      <w:tab/>
      <w:t>General Director</w:t>
    </w:r>
    <w:r w:rsidR="009571ED" w:rsidRPr="00C84B52">
      <w:rPr>
        <w:rFonts w:ascii="Arial" w:hAnsi="Arial" w:cs="Arial"/>
        <w:noProof/>
        <w:sz w:val="20"/>
      </w:rPr>
      <w:t>ate of A</w:t>
    </w:r>
    <w:r w:rsidRPr="00C84B52">
      <w:rPr>
        <w:rFonts w:ascii="Arial" w:hAnsi="Arial" w:cs="Arial"/>
        <w:noProof/>
        <w:sz w:val="20"/>
      </w:rPr>
      <w:t xml:space="preserve">ntiquities </w:t>
    </w:r>
  </w:p>
  <w:p w:rsidR="00B566F5" w:rsidRPr="00C84B52" w:rsidRDefault="00B566F5" w:rsidP="00EC3402">
    <w:pPr>
      <w:pStyle w:val="a4"/>
      <w:tabs>
        <w:tab w:val="clear" w:pos="8306"/>
        <w:tab w:val="right" w:pos="9072"/>
      </w:tabs>
      <w:rPr>
        <w:rFonts w:ascii="Arial" w:hAnsi="Arial" w:cs="Arial"/>
        <w:noProof/>
        <w:sz w:val="20"/>
      </w:rPr>
    </w:pPr>
    <w:r w:rsidRPr="00C84B52">
      <w:rPr>
        <w:rFonts w:ascii="Arial" w:hAnsi="Arial" w:cs="Arial"/>
        <w:noProof/>
        <w:sz w:val="20"/>
      </w:rPr>
      <w:t xml:space="preserve">Ministry of Culture and Sports                                   </w:t>
    </w:r>
    <w:r w:rsidRPr="00C84B52">
      <w:rPr>
        <w:rFonts w:ascii="Arial" w:hAnsi="Arial" w:cs="Arial"/>
        <w:noProof/>
        <w:sz w:val="20"/>
      </w:rPr>
      <w:tab/>
      <w:t xml:space="preserve"> &amp; </w:t>
    </w:r>
    <w:r w:rsidR="009571ED" w:rsidRPr="00C84B52">
      <w:rPr>
        <w:rFonts w:ascii="Arial" w:hAnsi="Arial" w:cs="Arial"/>
        <w:noProof/>
        <w:sz w:val="20"/>
      </w:rPr>
      <w:t>C</w:t>
    </w:r>
    <w:r w:rsidRPr="00C84B52">
      <w:rPr>
        <w:rFonts w:ascii="Arial" w:hAnsi="Arial" w:cs="Arial"/>
        <w:noProof/>
        <w:sz w:val="20"/>
      </w:rPr>
      <w:t>ultural Heritage</w:t>
    </w:r>
  </w:p>
  <w:p w:rsidR="00B566F5" w:rsidRPr="00C84B52" w:rsidRDefault="00B566F5" w:rsidP="00B566F5">
    <w:pPr>
      <w:pStyle w:val="a4"/>
      <w:rPr>
        <w:rFonts w:ascii="Arial" w:hAnsi="Arial" w:cs="Arial"/>
        <w:noProof/>
        <w:sz w:val="20"/>
      </w:rPr>
    </w:pPr>
    <w:r w:rsidRPr="00C84B52">
      <w:rPr>
        <w:rFonts w:ascii="Arial" w:hAnsi="Arial" w:cs="Arial"/>
        <w:noProof/>
        <w:sz w:val="20"/>
      </w:rPr>
      <w:t>Ephorate of Antiquities of Thessaloniki City</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2B7556D2"/>
    <w:multiLevelType w:val="hybridMultilevel"/>
    <w:tmpl w:val="A7DE7C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05D4EF58"/>
    <w:lvl w:ilvl="0">
      <w:start w:val="1"/>
      <w:numFmt w:val="decimal"/>
      <w:lvlText w:val="%1."/>
      <w:lvlJc w:val="left"/>
      <w:pPr>
        <w:ind w:left="689" w:hanging="360"/>
      </w:pPr>
      <w:rPr>
        <w:rFonts w:cs="Times New Roman"/>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452BD"/>
    <w:rsid w:val="0005647B"/>
    <w:rsid w:val="000855A6"/>
    <w:rsid w:val="00095851"/>
    <w:rsid w:val="000C5E31"/>
    <w:rsid w:val="000D130E"/>
    <w:rsid w:val="000E605F"/>
    <w:rsid w:val="000F0712"/>
    <w:rsid w:val="0013259E"/>
    <w:rsid w:val="00136051"/>
    <w:rsid w:val="001367EC"/>
    <w:rsid w:val="00161602"/>
    <w:rsid w:val="00171B37"/>
    <w:rsid w:val="0017292E"/>
    <w:rsid w:val="001849A1"/>
    <w:rsid w:val="001A3A25"/>
    <w:rsid w:val="001B21A4"/>
    <w:rsid w:val="001C2790"/>
    <w:rsid w:val="001C4A90"/>
    <w:rsid w:val="001D13F0"/>
    <w:rsid w:val="001D37F9"/>
    <w:rsid w:val="001E4C9E"/>
    <w:rsid w:val="001F4272"/>
    <w:rsid w:val="00202210"/>
    <w:rsid w:val="002213DF"/>
    <w:rsid w:val="00224C53"/>
    <w:rsid w:val="00225FD3"/>
    <w:rsid w:val="00226B01"/>
    <w:rsid w:val="00232004"/>
    <w:rsid w:val="00241A55"/>
    <w:rsid w:val="00251E9B"/>
    <w:rsid w:val="00253AC2"/>
    <w:rsid w:val="00273EF4"/>
    <w:rsid w:val="002A735C"/>
    <w:rsid w:val="002E7A61"/>
    <w:rsid w:val="002F1BCC"/>
    <w:rsid w:val="00305699"/>
    <w:rsid w:val="003306E8"/>
    <w:rsid w:val="003468D4"/>
    <w:rsid w:val="003509D1"/>
    <w:rsid w:val="0035275C"/>
    <w:rsid w:val="00356E94"/>
    <w:rsid w:val="00357EB0"/>
    <w:rsid w:val="00376A2E"/>
    <w:rsid w:val="0038234D"/>
    <w:rsid w:val="003876F8"/>
    <w:rsid w:val="003A361A"/>
    <w:rsid w:val="003A73F7"/>
    <w:rsid w:val="003B5176"/>
    <w:rsid w:val="003D435C"/>
    <w:rsid w:val="00412C2D"/>
    <w:rsid w:val="00423458"/>
    <w:rsid w:val="0044602A"/>
    <w:rsid w:val="0046515E"/>
    <w:rsid w:val="004843BE"/>
    <w:rsid w:val="004A11C5"/>
    <w:rsid w:val="004B092B"/>
    <w:rsid w:val="004B0E0F"/>
    <w:rsid w:val="004B7F22"/>
    <w:rsid w:val="004C0AC0"/>
    <w:rsid w:val="004F1DC3"/>
    <w:rsid w:val="004F5815"/>
    <w:rsid w:val="004F7416"/>
    <w:rsid w:val="00501030"/>
    <w:rsid w:val="00520B0F"/>
    <w:rsid w:val="005314CD"/>
    <w:rsid w:val="00557646"/>
    <w:rsid w:val="00574B9A"/>
    <w:rsid w:val="00616107"/>
    <w:rsid w:val="0061673A"/>
    <w:rsid w:val="006277A8"/>
    <w:rsid w:val="00632454"/>
    <w:rsid w:val="00670166"/>
    <w:rsid w:val="0068074C"/>
    <w:rsid w:val="00680F8C"/>
    <w:rsid w:val="00684539"/>
    <w:rsid w:val="00686C0F"/>
    <w:rsid w:val="00695D3C"/>
    <w:rsid w:val="006B4ADF"/>
    <w:rsid w:val="00700E82"/>
    <w:rsid w:val="007076DF"/>
    <w:rsid w:val="007260D8"/>
    <w:rsid w:val="0072620C"/>
    <w:rsid w:val="00736628"/>
    <w:rsid w:val="00740804"/>
    <w:rsid w:val="00744F42"/>
    <w:rsid w:val="0075448A"/>
    <w:rsid w:val="007A3E8E"/>
    <w:rsid w:val="007B0367"/>
    <w:rsid w:val="007B1CC8"/>
    <w:rsid w:val="007B4BBB"/>
    <w:rsid w:val="007B62C1"/>
    <w:rsid w:val="007E5E9E"/>
    <w:rsid w:val="0080655E"/>
    <w:rsid w:val="0081442A"/>
    <w:rsid w:val="00823354"/>
    <w:rsid w:val="0083639F"/>
    <w:rsid w:val="008479C5"/>
    <w:rsid w:val="00864E0B"/>
    <w:rsid w:val="008674B7"/>
    <w:rsid w:val="00872C82"/>
    <w:rsid w:val="00883F18"/>
    <w:rsid w:val="00885F16"/>
    <w:rsid w:val="0089452A"/>
    <w:rsid w:val="008A23E2"/>
    <w:rsid w:val="008A2678"/>
    <w:rsid w:val="008B4B6C"/>
    <w:rsid w:val="008C42B3"/>
    <w:rsid w:val="008F275B"/>
    <w:rsid w:val="008F3E7E"/>
    <w:rsid w:val="008F4AB9"/>
    <w:rsid w:val="00931A93"/>
    <w:rsid w:val="0094561D"/>
    <w:rsid w:val="009571ED"/>
    <w:rsid w:val="0096476C"/>
    <w:rsid w:val="00965421"/>
    <w:rsid w:val="009737EF"/>
    <w:rsid w:val="009B6ACF"/>
    <w:rsid w:val="009D14F3"/>
    <w:rsid w:val="009E1BFC"/>
    <w:rsid w:val="00A2040B"/>
    <w:rsid w:val="00A20A44"/>
    <w:rsid w:val="00A268B0"/>
    <w:rsid w:val="00A343F0"/>
    <w:rsid w:val="00A354EA"/>
    <w:rsid w:val="00A35AD9"/>
    <w:rsid w:val="00A63394"/>
    <w:rsid w:val="00A6367D"/>
    <w:rsid w:val="00A84D56"/>
    <w:rsid w:val="00AC2E8E"/>
    <w:rsid w:val="00AC5A07"/>
    <w:rsid w:val="00AD0E90"/>
    <w:rsid w:val="00AD3C48"/>
    <w:rsid w:val="00AD4C72"/>
    <w:rsid w:val="00AF7716"/>
    <w:rsid w:val="00B12F52"/>
    <w:rsid w:val="00B1612D"/>
    <w:rsid w:val="00B20744"/>
    <w:rsid w:val="00B23125"/>
    <w:rsid w:val="00B36976"/>
    <w:rsid w:val="00B527A4"/>
    <w:rsid w:val="00B566F5"/>
    <w:rsid w:val="00B56775"/>
    <w:rsid w:val="00B70833"/>
    <w:rsid w:val="00B83BFB"/>
    <w:rsid w:val="00B95992"/>
    <w:rsid w:val="00BB3145"/>
    <w:rsid w:val="00BB48E6"/>
    <w:rsid w:val="00BD687F"/>
    <w:rsid w:val="00BF5236"/>
    <w:rsid w:val="00C10B64"/>
    <w:rsid w:val="00C1482C"/>
    <w:rsid w:val="00C15559"/>
    <w:rsid w:val="00C1739A"/>
    <w:rsid w:val="00C50D3A"/>
    <w:rsid w:val="00C67E41"/>
    <w:rsid w:val="00C819FD"/>
    <w:rsid w:val="00C84B52"/>
    <w:rsid w:val="00C9576D"/>
    <w:rsid w:val="00CA1FC2"/>
    <w:rsid w:val="00CD002F"/>
    <w:rsid w:val="00D158B9"/>
    <w:rsid w:val="00D16653"/>
    <w:rsid w:val="00D361E1"/>
    <w:rsid w:val="00D36A50"/>
    <w:rsid w:val="00D915B1"/>
    <w:rsid w:val="00D96866"/>
    <w:rsid w:val="00DB2D02"/>
    <w:rsid w:val="00E0345F"/>
    <w:rsid w:val="00E07F2F"/>
    <w:rsid w:val="00E1063B"/>
    <w:rsid w:val="00E12B6F"/>
    <w:rsid w:val="00E13672"/>
    <w:rsid w:val="00E36542"/>
    <w:rsid w:val="00E523DD"/>
    <w:rsid w:val="00E648F4"/>
    <w:rsid w:val="00E65C2C"/>
    <w:rsid w:val="00E703D2"/>
    <w:rsid w:val="00E96B02"/>
    <w:rsid w:val="00EC2CC7"/>
    <w:rsid w:val="00EC3402"/>
    <w:rsid w:val="00F172D3"/>
    <w:rsid w:val="00F20C72"/>
    <w:rsid w:val="00F42B05"/>
    <w:rsid w:val="00F44674"/>
    <w:rsid w:val="00F54B84"/>
    <w:rsid w:val="00F56929"/>
    <w:rsid w:val="00F720AB"/>
    <w:rsid w:val="00F73751"/>
    <w:rsid w:val="00FB5C90"/>
    <w:rsid w:val="00FD1704"/>
    <w:rsid w:val="00FD32E9"/>
    <w:rsid w:val="00FE43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docId w15:val="{2158F828-0006-474D-B58E-C2F4230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paragraph" w:customStyle="1" w:styleId="StyleStyle2Before3pt">
    <w:name w:val="Style Style2 + Before:  3 pt"/>
    <w:basedOn w:val="a"/>
    <w:uiPriority w:val="99"/>
    <w:rsid w:val="00FD1704"/>
    <w:pPr>
      <w:spacing w:before="60" w:line="360" w:lineRule="auto"/>
    </w:pPr>
    <w:rPr>
      <w:rFonts w:ascii="Arial" w:hAnsi="Arial" w:cs="Arial"/>
      <w:b/>
      <w:bCs/>
      <w:szCs w:val="22"/>
      <w:lang w:val="el-GR"/>
    </w:rPr>
  </w:style>
  <w:style w:type="paragraph" w:styleId="aa">
    <w:name w:val="Revision"/>
    <w:hidden/>
    <w:uiPriority w:val="99"/>
    <w:semiHidden/>
    <w:rsid w:val="00931A93"/>
    <w:rPr>
      <w:rFonts w:ascii="Times New Roman" w:hAnsi="Times New Roman"/>
      <w:sz w:val="22"/>
      <w:lang w:val="en-GB"/>
    </w:rPr>
  </w:style>
  <w:style w:type="character" w:styleId="ab">
    <w:name w:val="annotation reference"/>
    <w:basedOn w:val="a0"/>
    <w:uiPriority w:val="99"/>
    <w:semiHidden/>
    <w:unhideWhenUsed/>
    <w:rsid w:val="008479C5"/>
    <w:rPr>
      <w:sz w:val="16"/>
      <w:szCs w:val="16"/>
    </w:rPr>
  </w:style>
  <w:style w:type="paragraph" w:styleId="ac">
    <w:name w:val="annotation text"/>
    <w:basedOn w:val="a"/>
    <w:link w:val="Char2"/>
    <w:uiPriority w:val="99"/>
    <w:semiHidden/>
    <w:unhideWhenUsed/>
    <w:rsid w:val="008479C5"/>
    <w:rPr>
      <w:sz w:val="20"/>
    </w:rPr>
  </w:style>
  <w:style w:type="character" w:customStyle="1" w:styleId="Char2">
    <w:name w:val="Κείμενο σχολίου Char"/>
    <w:basedOn w:val="a0"/>
    <w:link w:val="ac"/>
    <w:uiPriority w:val="99"/>
    <w:semiHidden/>
    <w:rsid w:val="008479C5"/>
    <w:rPr>
      <w:rFonts w:ascii="Times New Roman" w:hAnsi="Times New Roman"/>
      <w:lang w:val="en-GB"/>
    </w:rPr>
  </w:style>
  <w:style w:type="paragraph" w:styleId="ad">
    <w:name w:val="annotation subject"/>
    <w:basedOn w:val="ac"/>
    <w:next w:val="ac"/>
    <w:link w:val="Char3"/>
    <w:uiPriority w:val="99"/>
    <w:semiHidden/>
    <w:unhideWhenUsed/>
    <w:rsid w:val="008479C5"/>
    <w:rPr>
      <w:b/>
      <w:bCs/>
    </w:rPr>
  </w:style>
  <w:style w:type="character" w:customStyle="1" w:styleId="Char3">
    <w:name w:val="Θέμα σχολίου Char"/>
    <w:basedOn w:val="Char2"/>
    <w:link w:val="ad"/>
    <w:uiPriority w:val="99"/>
    <w:semiHidden/>
    <w:rsid w:val="008479C5"/>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65DAFFE-3468-4CCC-B7B5-517E937C1CFB}"/>
</file>

<file path=customXml/itemProps2.xml><?xml version="1.0" encoding="utf-8"?>
<ds:datastoreItem xmlns:ds="http://schemas.openxmlformats.org/officeDocument/2006/customXml" ds:itemID="{2277CDA8-2EF1-45A1-9565-F7715EFAE087}"/>
</file>

<file path=customXml/itemProps3.xml><?xml version="1.0" encoding="utf-8"?>
<ds:datastoreItem xmlns:ds="http://schemas.openxmlformats.org/officeDocument/2006/customXml" ds:itemID="{17B3E233-C59C-47D8-8CDD-FE0A2385EB2E}"/>
</file>

<file path=customXml/itemProps4.xml><?xml version="1.0" encoding="utf-8"?>
<ds:datastoreItem xmlns:ds="http://schemas.openxmlformats.org/officeDocument/2006/customXml" ds:itemID="{228CC512-3ED9-4E6C-83FC-8A190007F19B}"/>
</file>

<file path=docProps/app.xml><?xml version="1.0" encoding="utf-8"?>
<Properties xmlns="http://schemas.openxmlformats.org/officeDocument/2006/extended-properties" xmlns:vt="http://schemas.openxmlformats.org/officeDocument/2006/docPropsVTypes">
  <Template>Normal</Template>
  <TotalTime>10</TotalTime>
  <Pages>3</Pages>
  <Words>450</Words>
  <Characters>2861</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3305</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7</cp:revision>
  <cp:lastPrinted>2015-09-24T09:44:00Z</cp:lastPrinted>
  <dcterms:created xsi:type="dcterms:W3CDTF">2022-05-19T12:50:00Z</dcterms:created>
  <dcterms:modified xsi:type="dcterms:W3CDTF">2022-05-26T09:50:00Z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