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114" w:rsidRDefault="00E67805">
      <w:pPr>
        <w:rPr>
          <w:rFonts w:ascii="Calibri" w:hAnsi="Calibri" w:cs="Calibri"/>
          <w:sz w:val="22"/>
          <w:szCs w:val="22"/>
          <w:lang w:val="el-GR"/>
        </w:rPr>
      </w:pPr>
      <w:r>
        <w:rPr>
          <w:rFonts w:ascii="Calibri" w:hAnsi="Calibri" w:cs="Calibri"/>
          <w:noProof/>
          <w:sz w:val="22"/>
          <w:szCs w:val="22"/>
          <w:lang w:val="el-GR" w:eastAsia="el-GR"/>
        </w:rPr>
        <w:drawing>
          <wp:inline distT="0" distB="0" distL="114300" distR="114300">
            <wp:extent cx="506095" cy="511810"/>
            <wp:effectExtent l="0" t="0" r="8255" b="2540"/>
            <wp:docPr id="5"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Picture1"/>
                    <pic:cNvPicPr>
                      <a:picLocks noChangeAspect="1"/>
                    </pic:cNvPicPr>
                  </pic:nvPicPr>
                  <pic:blipFill>
                    <a:blip r:embed="rId8"/>
                    <a:stretch>
                      <a:fillRect/>
                    </a:stretch>
                  </pic:blipFill>
                  <pic:spPr>
                    <a:xfrm>
                      <a:off x="0" y="0"/>
                      <a:ext cx="506095" cy="511810"/>
                    </a:xfrm>
                    <a:prstGeom prst="rect">
                      <a:avLst/>
                    </a:prstGeom>
                    <a:noFill/>
                    <a:ln>
                      <a:noFill/>
                    </a:ln>
                  </pic:spPr>
                </pic:pic>
              </a:graphicData>
            </a:graphic>
          </wp:inline>
        </w:drawing>
      </w:r>
      <w:r>
        <w:rPr>
          <w:rFonts w:ascii="Calibri" w:hAnsi="Calibri" w:cs="Calibri"/>
          <w:sz w:val="22"/>
          <w:szCs w:val="22"/>
          <w:lang w:val="el-GR"/>
        </w:rPr>
        <w:t xml:space="preserve">                           </w:t>
      </w:r>
    </w:p>
    <w:p w:rsidR="00F46114" w:rsidRDefault="00F46114">
      <w:pPr>
        <w:rPr>
          <w:rFonts w:ascii="Calibri" w:hAnsi="Calibri" w:cs="Calibri"/>
          <w:sz w:val="22"/>
          <w:szCs w:val="22"/>
          <w:lang w:val="el-GR"/>
        </w:rPr>
      </w:pPr>
    </w:p>
    <w:tbl>
      <w:tblPr>
        <w:tblW w:w="0" w:type="auto"/>
        <w:tblInd w:w="61" w:type="dxa"/>
        <w:tblLayout w:type="fixed"/>
        <w:tblLook w:val="04A0" w:firstRow="1" w:lastRow="0" w:firstColumn="1" w:lastColumn="0" w:noHBand="0" w:noVBand="1"/>
      </w:tblPr>
      <w:tblGrid>
        <w:gridCol w:w="4950"/>
        <w:gridCol w:w="828"/>
        <w:gridCol w:w="2990"/>
      </w:tblGrid>
      <w:tr w:rsidR="00F46114" w:rsidRPr="00FB4B4A">
        <w:tc>
          <w:tcPr>
            <w:tcW w:w="4950" w:type="dxa"/>
          </w:tcPr>
          <w:p w:rsidR="00F46114" w:rsidRDefault="00E67805">
            <w:pPr>
              <w:widowControl w:val="0"/>
              <w:tabs>
                <w:tab w:val="left" w:pos="4800"/>
              </w:tabs>
              <w:ind w:rightChars="-147" w:right="-294"/>
              <w:rPr>
                <w:rFonts w:ascii="Calibri" w:hAnsi="Calibri" w:cs="Calibri"/>
                <w:b/>
                <w:bCs/>
                <w:sz w:val="22"/>
                <w:szCs w:val="22"/>
                <w:lang w:val="el-GR"/>
              </w:rPr>
            </w:pPr>
            <w:bookmarkStart w:id="0" w:name="_GoBack" w:colFirst="1" w:colLast="1"/>
            <w:r>
              <w:rPr>
                <w:rFonts w:ascii="Calibri" w:hAnsi="Calibri" w:cs="Calibri"/>
                <w:b/>
                <w:bCs/>
                <w:color w:val="000000"/>
                <w:sz w:val="22"/>
                <w:szCs w:val="22"/>
                <w:lang w:val="el-GR" w:eastAsia="hi-IN"/>
              </w:rPr>
              <w:t>ΕΛΛΗΝΙΚΗ ΔΗΜΟΚΡΑΤΙΑ</w:t>
            </w:r>
            <w:r>
              <w:rPr>
                <w:rFonts w:ascii="Calibri" w:hAnsi="Calibri" w:cs="Calibri"/>
                <w:b/>
                <w:bCs/>
                <w:color w:val="000000"/>
                <w:sz w:val="22"/>
                <w:szCs w:val="22"/>
                <w:lang w:val="el-GR" w:eastAsia="hi-IN"/>
              </w:rPr>
              <w:tab/>
            </w:r>
          </w:p>
          <w:p w:rsidR="00F46114" w:rsidRDefault="00E67805">
            <w:pPr>
              <w:widowControl w:val="0"/>
              <w:tabs>
                <w:tab w:val="left" w:pos="4800"/>
              </w:tabs>
              <w:ind w:rightChars="-147" w:right="-294"/>
              <w:rPr>
                <w:rFonts w:ascii="Calibri" w:hAnsi="Calibri" w:cs="Calibri"/>
                <w:b/>
                <w:bCs/>
                <w:sz w:val="22"/>
                <w:szCs w:val="22"/>
                <w:lang w:val="el-GR"/>
              </w:rPr>
            </w:pPr>
            <w:r>
              <w:rPr>
                <w:rFonts w:ascii="Calibri" w:hAnsi="Calibri" w:cs="Calibri"/>
                <w:b/>
                <w:bCs/>
                <w:color w:val="000000"/>
                <w:sz w:val="22"/>
                <w:szCs w:val="22"/>
                <w:lang w:val="el-GR" w:eastAsia="hi-IN"/>
              </w:rPr>
              <w:t>ΥΠΟΥΡΓΕΙΟ ΠΟΛΙΤΙΣΜΟΥ</w:t>
            </w:r>
            <w:r>
              <w:rPr>
                <w:rFonts w:ascii="Calibri" w:hAnsi="Calibri" w:cs="Calibri"/>
                <w:b/>
                <w:bCs/>
                <w:color w:val="000000"/>
                <w:sz w:val="22"/>
                <w:szCs w:val="22"/>
                <w:lang w:val="el-GR" w:eastAsia="hi-IN"/>
              </w:rPr>
              <w:tab/>
            </w:r>
          </w:p>
          <w:p w:rsidR="00F46114" w:rsidRDefault="00E67805">
            <w:pPr>
              <w:widowControl w:val="0"/>
              <w:tabs>
                <w:tab w:val="left" w:pos="5400"/>
              </w:tabs>
              <w:ind w:rightChars="-147" w:right="-294"/>
              <w:rPr>
                <w:rFonts w:ascii="Calibri" w:hAnsi="Calibri" w:cs="Calibri"/>
                <w:b/>
                <w:bCs/>
                <w:color w:val="000000"/>
                <w:sz w:val="22"/>
                <w:szCs w:val="22"/>
                <w:lang w:val="el-GR" w:eastAsia="hi-IN"/>
              </w:rPr>
            </w:pPr>
            <w:r>
              <w:rPr>
                <w:rFonts w:ascii="Calibri" w:hAnsi="Calibri" w:cs="Calibri"/>
                <w:b/>
                <w:bCs/>
                <w:color w:val="000000"/>
                <w:sz w:val="22"/>
                <w:szCs w:val="22"/>
                <w:lang w:val="el-GR" w:eastAsia="hi-IN"/>
              </w:rPr>
              <w:t>ΓΕΝΙΚΗ ΓΡΑΜΜΑΤΕΙΑ ΣΥΓΧΡΟΝΟΥ ΠΟΛΙΤΙΣΜΟΥ</w:t>
            </w:r>
          </w:p>
          <w:p w:rsidR="00F46114" w:rsidRDefault="00E67805">
            <w:pPr>
              <w:widowControl w:val="0"/>
              <w:tabs>
                <w:tab w:val="left" w:pos="5400"/>
              </w:tabs>
              <w:ind w:rightChars="-147" w:right="-294"/>
              <w:rPr>
                <w:rFonts w:ascii="Calibri" w:hAnsi="Calibri" w:cs="Calibri"/>
                <w:b/>
                <w:bCs/>
                <w:sz w:val="22"/>
                <w:szCs w:val="22"/>
                <w:lang w:val="el-GR"/>
              </w:rPr>
            </w:pPr>
            <w:r>
              <w:rPr>
                <w:rFonts w:ascii="Calibri" w:hAnsi="Calibri" w:cs="Calibri"/>
                <w:b/>
                <w:bCs/>
                <w:color w:val="000000"/>
                <w:sz w:val="22"/>
                <w:szCs w:val="22"/>
                <w:lang w:val="el-GR" w:eastAsia="hi-IN"/>
              </w:rPr>
              <w:t xml:space="preserve">ΓΕΝΙΚΗ ΔΙΕΥΘΥΝΣΗ ΣΥΓΧΡΟΝΟΥ ΠΟΛΙΤΙΣΜΟΥ </w:t>
            </w:r>
            <w:r>
              <w:rPr>
                <w:rFonts w:ascii="Calibri" w:hAnsi="Calibri" w:cs="Calibri"/>
                <w:b/>
                <w:bCs/>
                <w:color w:val="000000"/>
                <w:sz w:val="22"/>
                <w:szCs w:val="22"/>
                <w:lang w:val="el-GR" w:eastAsia="hi-IN"/>
              </w:rPr>
              <w:tab/>
            </w:r>
          </w:p>
          <w:p w:rsidR="00F46114" w:rsidRDefault="00E67805" w:rsidP="00180026">
            <w:pPr>
              <w:widowControl w:val="0"/>
              <w:rPr>
                <w:rFonts w:ascii="Calibri" w:hAnsi="Calibri" w:cs="Calibri"/>
                <w:sz w:val="22"/>
                <w:szCs w:val="22"/>
                <w:lang w:val="el-GR"/>
              </w:rPr>
            </w:pPr>
            <w:r>
              <w:rPr>
                <w:rFonts w:ascii="Calibri" w:hAnsi="Calibri" w:cs="Calibri"/>
                <w:b/>
                <w:bCs/>
                <w:color w:val="000000"/>
                <w:sz w:val="22"/>
                <w:szCs w:val="22"/>
                <w:lang w:val="el-GR" w:eastAsia="hi-IN"/>
              </w:rPr>
              <w:t>ΔΙ</w:t>
            </w:r>
            <w:r w:rsidR="00180026">
              <w:rPr>
                <w:rFonts w:ascii="Calibri" w:hAnsi="Calibri" w:cs="Calibri"/>
                <w:b/>
                <w:bCs/>
                <w:color w:val="000000"/>
                <w:sz w:val="22"/>
                <w:szCs w:val="22"/>
                <w:lang w:val="el-GR" w:eastAsia="hi-IN"/>
              </w:rPr>
              <w:t xml:space="preserve">ΕΥΘΥΝΣΗ ΠΑΡΑΣΤΑΤΙΚΩΝ ΤΕΧΝΩΝ ΚΑΙ </w:t>
            </w:r>
            <w:r>
              <w:rPr>
                <w:rFonts w:ascii="Calibri" w:hAnsi="Calibri" w:cs="Calibri"/>
                <w:b/>
                <w:bCs/>
                <w:color w:val="000000"/>
                <w:sz w:val="22"/>
                <w:szCs w:val="22"/>
                <w:lang w:val="el-GR" w:eastAsia="hi-IN"/>
              </w:rPr>
              <w:t>ΚΙΝΗΜΑΤΟΓΡΑΦΟΥ</w:t>
            </w:r>
          </w:p>
        </w:tc>
        <w:tc>
          <w:tcPr>
            <w:tcW w:w="828" w:type="dxa"/>
          </w:tcPr>
          <w:p w:rsidR="00F46114" w:rsidRDefault="00F46114">
            <w:pPr>
              <w:widowControl w:val="0"/>
              <w:jc w:val="both"/>
              <w:rPr>
                <w:rFonts w:ascii="Calibri" w:hAnsi="Calibri" w:cs="Calibri"/>
                <w:sz w:val="22"/>
                <w:szCs w:val="22"/>
                <w:lang w:val="el-GR"/>
              </w:rPr>
            </w:pPr>
          </w:p>
        </w:tc>
        <w:tc>
          <w:tcPr>
            <w:tcW w:w="2990" w:type="dxa"/>
          </w:tcPr>
          <w:p w:rsidR="00F46114" w:rsidRPr="00E67805" w:rsidRDefault="00F46114">
            <w:pPr>
              <w:widowControl w:val="0"/>
              <w:jc w:val="both"/>
              <w:rPr>
                <w:rFonts w:ascii="Calibri" w:hAnsi="Calibri" w:cs="Calibri"/>
                <w:color w:val="000000"/>
                <w:sz w:val="22"/>
                <w:szCs w:val="22"/>
                <w:lang w:val="el-GR" w:eastAsia="hi-IN"/>
              </w:rPr>
            </w:pPr>
          </w:p>
        </w:tc>
      </w:tr>
      <w:bookmarkEnd w:id="0"/>
      <w:tr w:rsidR="00F46114" w:rsidRPr="00FB4B4A">
        <w:tc>
          <w:tcPr>
            <w:tcW w:w="4950" w:type="dxa"/>
          </w:tcPr>
          <w:p w:rsidR="00F46114" w:rsidRPr="00E67805" w:rsidRDefault="00F46114">
            <w:pPr>
              <w:widowControl w:val="0"/>
              <w:jc w:val="both"/>
              <w:rPr>
                <w:rFonts w:ascii="Calibri" w:hAnsi="Calibri" w:cs="Calibri"/>
                <w:color w:val="000000"/>
                <w:sz w:val="22"/>
                <w:szCs w:val="22"/>
                <w:lang w:val="el-GR" w:eastAsia="hi-IN"/>
              </w:rPr>
            </w:pPr>
          </w:p>
        </w:tc>
        <w:tc>
          <w:tcPr>
            <w:tcW w:w="828" w:type="dxa"/>
          </w:tcPr>
          <w:p w:rsidR="00F46114" w:rsidRDefault="00F46114">
            <w:pPr>
              <w:widowControl w:val="0"/>
              <w:jc w:val="both"/>
              <w:rPr>
                <w:rFonts w:ascii="Calibri" w:hAnsi="Calibri" w:cs="Calibri"/>
                <w:sz w:val="22"/>
                <w:szCs w:val="22"/>
                <w:lang w:val="el-GR"/>
              </w:rPr>
            </w:pPr>
          </w:p>
        </w:tc>
        <w:tc>
          <w:tcPr>
            <w:tcW w:w="2990" w:type="dxa"/>
          </w:tcPr>
          <w:p w:rsidR="00F46114" w:rsidRDefault="00F46114">
            <w:pPr>
              <w:widowControl w:val="0"/>
              <w:rPr>
                <w:rFonts w:ascii="Calibri" w:hAnsi="Calibri" w:cs="Calibri"/>
                <w:color w:val="000000"/>
                <w:sz w:val="22"/>
                <w:szCs w:val="22"/>
                <w:lang w:val="el-GR" w:eastAsia="hi-IN"/>
              </w:rPr>
            </w:pPr>
          </w:p>
        </w:tc>
      </w:tr>
    </w:tbl>
    <w:p w:rsidR="00F46114" w:rsidRDefault="00F46114">
      <w:pPr>
        <w:ind w:firstLine="2"/>
        <w:rPr>
          <w:rFonts w:ascii="Calibri" w:hAnsi="Calibri" w:cs="Calibri"/>
          <w:color w:val="000000"/>
          <w:sz w:val="22"/>
          <w:szCs w:val="22"/>
          <w:lang w:val="el-GR" w:eastAsia="hi-IN"/>
        </w:rPr>
      </w:pPr>
    </w:p>
    <w:p w:rsidR="00F46114" w:rsidRDefault="00F46114">
      <w:pPr>
        <w:widowControl w:val="0"/>
        <w:ind w:left="724" w:rightChars="-247" w:right="-494" w:hangingChars="329" w:hanging="724"/>
        <w:jc w:val="both"/>
        <w:rPr>
          <w:rFonts w:ascii="Calibri" w:eastAsia="Mangal" w:hAnsi="Calibri" w:cs="Calibri"/>
          <w:b/>
          <w:bCs/>
          <w:sz w:val="22"/>
          <w:szCs w:val="22"/>
          <w:lang w:val="el-GR"/>
        </w:rPr>
      </w:pPr>
    </w:p>
    <w:p w:rsidR="00F46114" w:rsidRDefault="00E67805">
      <w:pPr>
        <w:widowControl w:val="0"/>
        <w:spacing w:line="360" w:lineRule="auto"/>
        <w:ind w:left="793" w:rightChars="-247" w:right="-494" w:hangingChars="329" w:hanging="793"/>
        <w:jc w:val="both"/>
        <w:rPr>
          <w:rFonts w:ascii="Calibri" w:eastAsia="TimesNewRomanPS-BoldMT" w:hAnsi="Calibri" w:cs="Calibri"/>
          <w:bCs/>
          <w:sz w:val="24"/>
          <w:szCs w:val="24"/>
          <w:lang w:val="el-GR"/>
        </w:rPr>
      </w:pPr>
      <w:bookmarkStart w:id="1" w:name="__DdeLink__795_2113752117"/>
      <w:bookmarkStart w:id="2" w:name="__DdeLink__778_1272624776"/>
      <w:bookmarkStart w:id="3" w:name="__DdeLink__778_12726247764"/>
      <w:bookmarkStart w:id="4" w:name="__DdeLink__778_1272624776456"/>
      <w:bookmarkStart w:id="5" w:name="__DdeLink__778_127262477645"/>
      <w:bookmarkStart w:id="6" w:name="__DdeLink__778_12726247764567"/>
      <w:bookmarkEnd w:id="1"/>
      <w:bookmarkEnd w:id="2"/>
      <w:bookmarkEnd w:id="3"/>
      <w:bookmarkEnd w:id="4"/>
      <w:bookmarkEnd w:id="5"/>
      <w:bookmarkEnd w:id="6"/>
      <w:r>
        <w:rPr>
          <w:rFonts w:ascii="Calibri" w:hAnsi="Calibri" w:cs="Calibri"/>
          <w:b/>
          <w:bCs/>
          <w:sz w:val="24"/>
          <w:szCs w:val="24"/>
          <w:lang w:val="el-GR"/>
        </w:rPr>
        <w:t xml:space="preserve">Πολιτιστική </w:t>
      </w:r>
      <w:proofErr w:type="spellStart"/>
      <w:r>
        <w:rPr>
          <w:rFonts w:ascii="Calibri" w:hAnsi="Calibri" w:cs="Calibri"/>
          <w:b/>
          <w:bCs/>
          <w:sz w:val="24"/>
          <w:szCs w:val="24"/>
          <w:lang w:val="el-GR"/>
        </w:rPr>
        <w:t>Συνταγογράφηση</w:t>
      </w:r>
      <w:proofErr w:type="spellEnd"/>
      <w:r w:rsidRPr="00E67805">
        <w:rPr>
          <w:rFonts w:ascii="Calibri" w:hAnsi="Calibri" w:cs="Calibri"/>
          <w:b/>
          <w:bCs/>
          <w:sz w:val="24"/>
          <w:szCs w:val="24"/>
          <w:lang w:val="el-GR"/>
        </w:rPr>
        <w:t xml:space="preserve"> </w:t>
      </w:r>
      <w:r>
        <w:rPr>
          <w:rFonts w:ascii="Calibri" w:hAnsi="Calibri" w:cs="Calibri"/>
          <w:b/>
          <w:bCs/>
          <w:sz w:val="24"/>
          <w:szCs w:val="24"/>
          <w:lang w:val="el-GR"/>
        </w:rPr>
        <w:t>ως Συμπληρωματική Αγωγή στη Ψυχική Υγεία</w:t>
      </w:r>
    </w:p>
    <w:p w:rsidR="00F46114" w:rsidRDefault="00F46114">
      <w:pPr>
        <w:widowControl w:val="0"/>
        <w:ind w:left="790" w:rightChars="-247" w:right="-494" w:hangingChars="329" w:hanging="790"/>
        <w:jc w:val="both"/>
        <w:rPr>
          <w:rFonts w:ascii="Calibri" w:eastAsia="TimesNewRomanPS-BoldMT" w:hAnsi="Calibri" w:cs="Calibri"/>
          <w:bCs/>
          <w:sz w:val="24"/>
          <w:szCs w:val="24"/>
          <w:lang w:val="el-GR"/>
        </w:rPr>
      </w:pPr>
    </w:p>
    <w:p w:rsidR="00F46114" w:rsidRDefault="00E67805">
      <w:pPr>
        <w:rPr>
          <w:rFonts w:ascii="Calibri" w:hAnsi="Calibri" w:cs="Calibri"/>
          <w:b/>
          <w:bCs/>
          <w:sz w:val="24"/>
          <w:szCs w:val="24"/>
          <w:lang w:val="el-GR"/>
        </w:rPr>
      </w:pPr>
      <w:r>
        <w:rPr>
          <w:rFonts w:ascii="Calibri" w:hAnsi="Calibri" w:cs="Calibri"/>
          <w:b/>
          <w:bCs/>
          <w:sz w:val="24"/>
          <w:szCs w:val="24"/>
          <w:lang w:val="el-GR"/>
        </w:rPr>
        <w:t xml:space="preserve">α) Πολιτιστική </w:t>
      </w:r>
      <w:proofErr w:type="spellStart"/>
      <w:r>
        <w:rPr>
          <w:rFonts w:ascii="Calibri" w:hAnsi="Calibri" w:cs="Calibri"/>
          <w:b/>
          <w:bCs/>
          <w:sz w:val="24"/>
          <w:szCs w:val="24"/>
          <w:lang w:val="el-GR"/>
        </w:rPr>
        <w:t>Συνταγογράφηση</w:t>
      </w:r>
      <w:proofErr w:type="spellEnd"/>
      <w:r w:rsidRPr="00E67805">
        <w:rPr>
          <w:rFonts w:ascii="Calibri" w:hAnsi="Calibri" w:cs="Calibri"/>
          <w:b/>
          <w:bCs/>
          <w:sz w:val="24"/>
          <w:szCs w:val="24"/>
          <w:lang w:val="el-GR"/>
        </w:rPr>
        <w:t xml:space="preserve"> </w:t>
      </w:r>
      <w:r>
        <w:rPr>
          <w:rFonts w:ascii="Calibri" w:hAnsi="Calibri" w:cs="Calibri"/>
          <w:b/>
          <w:bCs/>
          <w:sz w:val="24"/>
          <w:szCs w:val="24"/>
          <w:lang w:val="el-GR"/>
        </w:rPr>
        <w:t xml:space="preserve">ως Συμπληρωματική Αγωγή στη Ψυχική </w:t>
      </w:r>
      <w:proofErr w:type="spellStart"/>
      <w:r>
        <w:rPr>
          <w:rFonts w:ascii="Calibri" w:hAnsi="Calibri" w:cs="Calibri"/>
          <w:b/>
          <w:bCs/>
          <w:sz w:val="24"/>
          <w:szCs w:val="24"/>
          <w:lang w:val="el-GR"/>
        </w:rPr>
        <w:t>Υγεία_Συνολικός</w:t>
      </w:r>
      <w:proofErr w:type="spellEnd"/>
      <w:r>
        <w:rPr>
          <w:rFonts w:ascii="Calibri" w:hAnsi="Calibri" w:cs="Calibri"/>
          <w:b/>
          <w:bCs/>
          <w:sz w:val="24"/>
          <w:szCs w:val="24"/>
          <w:lang w:val="el-GR"/>
        </w:rPr>
        <w:t xml:space="preserve"> Προϋπολογισμός: 2.654.116€</w:t>
      </w:r>
    </w:p>
    <w:p w:rsidR="00F46114" w:rsidRDefault="00F46114">
      <w:pPr>
        <w:rPr>
          <w:rFonts w:ascii="Calibri" w:hAnsi="Calibri" w:cs="Calibri"/>
          <w:i/>
          <w:iCs/>
          <w:sz w:val="24"/>
          <w:szCs w:val="24"/>
          <w:lang w:val="el-GR"/>
        </w:rPr>
      </w:pPr>
    </w:p>
    <w:p w:rsidR="00F46114" w:rsidRDefault="00E67805">
      <w:pPr>
        <w:jc w:val="both"/>
        <w:rPr>
          <w:rFonts w:ascii="Calibri" w:hAnsi="Calibri" w:cs="Calibri"/>
          <w:sz w:val="24"/>
          <w:szCs w:val="24"/>
          <w:lang w:val="el-GR"/>
        </w:rPr>
      </w:pPr>
      <w:r>
        <w:rPr>
          <w:rFonts w:ascii="Calibri" w:hAnsi="Calibri" w:cs="Calibri"/>
          <w:sz w:val="24"/>
          <w:szCs w:val="24"/>
          <w:lang w:val="el-GR"/>
        </w:rPr>
        <w:t xml:space="preserve">Αντικείμενο του έργου είναι η εκπόνηση ερευνητικού έργου με αντικείμενο τη δημιουργία οργανωτικού πλαισίου για την ένταξη της Πολιτιστικής </w:t>
      </w:r>
      <w:proofErr w:type="spellStart"/>
      <w:r>
        <w:rPr>
          <w:rFonts w:ascii="Calibri" w:hAnsi="Calibri" w:cs="Calibri"/>
          <w:sz w:val="24"/>
          <w:szCs w:val="24"/>
          <w:lang w:val="el-GR"/>
        </w:rPr>
        <w:t>Συνταγογράφησης</w:t>
      </w:r>
      <w:proofErr w:type="spellEnd"/>
      <w:r>
        <w:rPr>
          <w:rFonts w:ascii="Calibri" w:hAnsi="Calibri" w:cs="Calibri"/>
          <w:sz w:val="24"/>
          <w:szCs w:val="24"/>
          <w:lang w:val="el-GR"/>
        </w:rPr>
        <w:t xml:space="preserve"> ως συμπληρωματικής θεραπευτικής αγωγής σε άτομα που αντιμετωπίζουν προβλήματα ψυχικής υγείας ή και ψυχολογική επιβάρυνση από χρόνιες ασθένειες, το σχεδιασμό και πιλοτική εφαρμογή του προγράμματος τη μελέτη σχετικά με τις επιπτώσεις της επαφής των ασθενών με την τέχνη και τον πολιτισμό, τη διαδικασία και τρόπους συμμετοχής των ασθενών και των πολιτιστικών φορέων και την εποπτεία και αξιολόγηση του προγράμματος με σκοπό τη βελτίωσή του. Επίσης , θα αναπτύξει τα κατάλληλα εργαλεία ώστε η δράση να ενταχθεί στην ηλεκτρονική πλατφόρμα άυλης </w:t>
      </w:r>
      <w:proofErr w:type="spellStart"/>
      <w:r>
        <w:rPr>
          <w:rFonts w:ascii="Calibri" w:hAnsi="Calibri" w:cs="Calibri"/>
          <w:sz w:val="24"/>
          <w:szCs w:val="24"/>
          <w:lang w:val="el-GR"/>
        </w:rPr>
        <w:t>συνταγογράφησης</w:t>
      </w:r>
      <w:proofErr w:type="spellEnd"/>
      <w:r>
        <w:rPr>
          <w:rFonts w:ascii="Calibri" w:hAnsi="Calibri" w:cs="Calibri"/>
          <w:sz w:val="24"/>
          <w:szCs w:val="24"/>
          <w:lang w:val="el-GR"/>
        </w:rPr>
        <w:t xml:space="preserve"> της ΗΔΙΚΑ Α.Ε.</w:t>
      </w:r>
    </w:p>
    <w:p w:rsidR="00F46114" w:rsidRDefault="00F46114">
      <w:pPr>
        <w:jc w:val="both"/>
        <w:rPr>
          <w:rFonts w:ascii="Calibri" w:hAnsi="Calibri" w:cs="Calibri"/>
          <w:sz w:val="24"/>
          <w:szCs w:val="24"/>
          <w:lang w:val="el-GR"/>
        </w:rPr>
      </w:pPr>
    </w:p>
    <w:p w:rsidR="00F46114" w:rsidRDefault="00E67805">
      <w:pPr>
        <w:jc w:val="both"/>
        <w:rPr>
          <w:rFonts w:ascii="Calibri" w:hAnsi="Calibri" w:cs="Calibri"/>
          <w:sz w:val="24"/>
          <w:szCs w:val="24"/>
          <w:lang w:val="el-GR"/>
        </w:rPr>
      </w:pPr>
      <w:r>
        <w:rPr>
          <w:rFonts w:ascii="Calibri" w:hAnsi="Calibri" w:cs="Calibri"/>
          <w:i/>
          <w:iCs/>
          <w:sz w:val="24"/>
          <w:szCs w:val="24"/>
          <w:lang w:val="el-GR"/>
        </w:rPr>
        <w:t>Υποέργα-Συμβάσεις</w:t>
      </w:r>
    </w:p>
    <w:p w:rsidR="00F46114" w:rsidRDefault="00E67805">
      <w:pPr>
        <w:jc w:val="both"/>
        <w:rPr>
          <w:rFonts w:ascii="Calibri" w:hAnsi="Calibri" w:cs="Calibri"/>
          <w:color w:val="000000"/>
          <w:sz w:val="24"/>
          <w:szCs w:val="24"/>
          <w:shd w:val="clear" w:color="auto" w:fill="FFFFFF"/>
          <w:lang w:val="el-GR"/>
        </w:rPr>
      </w:pPr>
      <w:r>
        <w:rPr>
          <w:rFonts w:ascii="Calibri" w:hAnsi="Calibri" w:cs="Calibri"/>
          <w:sz w:val="24"/>
          <w:szCs w:val="24"/>
          <w:lang w:val="el-GR"/>
        </w:rPr>
        <w:t xml:space="preserve">Το έργο περιλαμβάνει 6 Υποέργα - Όλες οι Συμβάσεις έχουν </w:t>
      </w:r>
      <w:proofErr w:type="spellStart"/>
      <w:r>
        <w:rPr>
          <w:rFonts w:ascii="Calibri" w:hAnsi="Calibri" w:cs="Calibri"/>
          <w:sz w:val="24"/>
          <w:szCs w:val="24"/>
          <w:lang w:val="el-GR"/>
        </w:rPr>
        <w:t>συμβασιοποιηθεί</w:t>
      </w:r>
      <w:proofErr w:type="spellEnd"/>
      <w:r>
        <w:rPr>
          <w:rFonts w:ascii="Calibri" w:hAnsi="Calibri" w:cs="Calibri"/>
          <w:sz w:val="24"/>
          <w:szCs w:val="24"/>
          <w:lang w:val="el-GR"/>
        </w:rPr>
        <w:t xml:space="preserve">. Το 1ο Υποέργο αφορά στην Εκπόνηση Ερευνητικού Έργου με αντικείμενο τη δημιουργία του οργανωτικού πλαισίου για την ένταξη της Πολιτιστικής </w:t>
      </w:r>
      <w:proofErr w:type="spellStart"/>
      <w:r>
        <w:rPr>
          <w:rFonts w:ascii="Calibri" w:hAnsi="Calibri" w:cs="Calibri"/>
          <w:sz w:val="24"/>
          <w:szCs w:val="24"/>
          <w:lang w:val="el-GR"/>
        </w:rPr>
        <w:t>Συνταγογράφησης</w:t>
      </w:r>
      <w:proofErr w:type="spellEnd"/>
      <w:r>
        <w:rPr>
          <w:rFonts w:ascii="Calibri" w:hAnsi="Calibri" w:cs="Calibri"/>
          <w:sz w:val="24"/>
          <w:szCs w:val="24"/>
          <w:lang w:val="el-GR"/>
        </w:rPr>
        <w:t xml:space="preserve"> ως συμπληρωματικής θεραπευτικής αγωγής σε άτομα που αντιμετωπίζουν προβλήματα ψυχικής υγείας και ψυχολογική επιβάρυνση από χρόνιες ασθένειες, το σχεδιασμό και πιλοτική εφαρμογή του προγράμματος, τη μελέτη σχετικά με τις επιπτώσεις της επαφής των ασθενών με την τέχνη και τον πολιτισμό, την διαδικασία και τρόπους συμμετοχής των ασθενών και των πολιτιστικών φορέων και την εποπτεία και αξιολόγηση του προγράμματος με σκοπό τη βελτιστοποίησή του. Το ΥΠΠΟ έχει συμβληθεί με το </w:t>
      </w:r>
      <w:r w:rsidRPr="00E67805">
        <w:rPr>
          <w:rFonts w:ascii="Calibri" w:hAnsi="Calibri" w:cs="Calibri"/>
          <w:color w:val="000000"/>
          <w:sz w:val="24"/>
          <w:szCs w:val="24"/>
          <w:shd w:val="clear" w:color="auto" w:fill="FFFFFF"/>
          <w:lang w:val="el-GR"/>
        </w:rPr>
        <w:t>ΕΡΕΥΝΗΤΙΚΟ ΠΑΝΕΠΙΣΤΗΜΙΑΚΟ ΙΝΣΤΙΤΟΥΤΟ ΨΥΧΙΚΗΣ ΥΓΕΙΑΣ, ΝΕΥΡΟΕΠΙΣΤΗΜΩΝ ΚΑΙ ΙΑΤΡΙΚΗΣ ΑΚΡΙΒΕΙΑΣ «ΚΩΣΤΑΣ ΣΤΕΦΑΝΗΣ» (ΕΠΙΨΥ)</w:t>
      </w:r>
      <w:r>
        <w:rPr>
          <w:rFonts w:ascii="Calibri" w:hAnsi="Calibri" w:cs="Calibri"/>
          <w:color w:val="000000"/>
          <w:sz w:val="24"/>
          <w:szCs w:val="24"/>
          <w:shd w:val="clear" w:color="auto" w:fill="FFFFFF"/>
          <w:lang w:val="el-GR"/>
        </w:rPr>
        <w:t xml:space="preserve">. </w:t>
      </w:r>
    </w:p>
    <w:p w:rsidR="00F46114" w:rsidRDefault="00F46114">
      <w:pPr>
        <w:jc w:val="both"/>
        <w:rPr>
          <w:rFonts w:ascii="Calibri" w:hAnsi="Calibri" w:cs="Calibri"/>
          <w:color w:val="000000"/>
          <w:sz w:val="24"/>
          <w:szCs w:val="24"/>
          <w:shd w:val="clear" w:color="auto" w:fill="FFFFFF"/>
          <w:lang w:val="el-GR"/>
        </w:rPr>
      </w:pPr>
    </w:p>
    <w:p w:rsidR="00F46114" w:rsidRDefault="00E67805">
      <w:pPr>
        <w:jc w:val="both"/>
        <w:rPr>
          <w:rFonts w:ascii="Calibri" w:hAnsi="Calibri" w:cs="Calibri"/>
          <w:color w:val="000000"/>
          <w:sz w:val="24"/>
          <w:szCs w:val="24"/>
          <w:shd w:val="clear" w:color="auto" w:fill="FFFFFF"/>
          <w:lang w:val="el-GR"/>
        </w:rPr>
      </w:pPr>
      <w:r>
        <w:rPr>
          <w:rFonts w:ascii="Calibri" w:hAnsi="Calibri" w:cs="Calibri"/>
          <w:color w:val="000000"/>
          <w:sz w:val="24"/>
          <w:szCs w:val="24"/>
          <w:shd w:val="clear" w:color="auto" w:fill="FFFFFF"/>
          <w:lang w:val="el-GR"/>
        </w:rPr>
        <w:t xml:space="preserve">Τα Υποέργα 2-5 αφορούν στις  «Δράσεις δημοσιότητας της Πολιτιστικής </w:t>
      </w:r>
      <w:proofErr w:type="spellStart"/>
      <w:r>
        <w:rPr>
          <w:rFonts w:ascii="Calibri" w:hAnsi="Calibri" w:cs="Calibri"/>
          <w:color w:val="000000"/>
          <w:sz w:val="24"/>
          <w:szCs w:val="24"/>
          <w:shd w:val="clear" w:color="auto" w:fill="FFFFFF"/>
          <w:lang w:val="el-GR"/>
        </w:rPr>
        <w:t>Συνταγογράφησης</w:t>
      </w:r>
      <w:proofErr w:type="spellEnd"/>
      <w:r>
        <w:rPr>
          <w:rFonts w:ascii="Calibri" w:hAnsi="Calibri" w:cs="Calibri"/>
          <w:color w:val="000000"/>
          <w:sz w:val="24"/>
          <w:szCs w:val="24"/>
          <w:shd w:val="clear" w:color="auto" w:fill="FFFFFF"/>
          <w:lang w:val="el-GR"/>
        </w:rPr>
        <w:t xml:space="preserve">» που ανατέθηκαν ανάδοχο και βρίσκονται σε φάση ολοκλήρωσης μέσω ανοικτού διεθνούς διαγωνισμού άνω των ορίων, με συνολικό προϋπολογισμό 635.624,00 € (512.600,00 € πλέον ΦΠΑ 24% 123.024,00 €). Τα τεύχη προκήρυξης του </w:t>
      </w:r>
      <w:r>
        <w:rPr>
          <w:rFonts w:ascii="Calibri" w:hAnsi="Calibri" w:cs="Calibri"/>
          <w:color w:val="000000"/>
          <w:sz w:val="24"/>
          <w:szCs w:val="24"/>
          <w:shd w:val="clear" w:color="auto" w:fill="FFFFFF"/>
          <w:lang w:val="el-GR"/>
        </w:rPr>
        <w:lastRenderedPageBreak/>
        <w:t>διαγωνισμού τέθηκαν σε δημόσια διαβούλευση και εγκρίθηκαν από την Ειδική Υπηρεσία Συντονισμού του Ταμείου Ανάκαμψης (ΕΥΣ ΤΑ), πριν από τη δημοσίευση του διαγωνισμού.</w:t>
      </w:r>
    </w:p>
    <w:p w:rsidR="00F46114" w:rsidRDefault="00E67805">
      <w:pPr>
        <w:jc w:val="both"/>
        <w:rPr>
          <w:rFonts w:ascii="Calibri" w:hAnsi="Calibri" w:cs="Calibri"/>
          <w:color w:val="000000"/>
          <w:sz w:val="24"/>
          <w:szCs w:val="24"/>
          <w:shd w:val="clear" w:color="auto" w:fill="FFFFFF"/>
          <w:lang w:val="el-GR"/>
        </w:rPr>
      </w:pPr>
      <w:r>
        <w:rPr>
          <w:rFonts w:ascii="Calibri" w:hAnsi="Calibri" w:cs="Calibri"/>
          <w:color w:val="000000"/>
          <w:sz w:val="24"/>
          <w:szCs w:val="24"/>
          <w:shd w:val="clear" w:color="auto" w:fill="FFFFFF"/>
          <w:lang w:val="el-GR"/>
        </w:rPr>
        <w:t xml:space="preserve">Στόχος του έργου είναι ο σχεδιασμός και η υλοποίηση δράσεων δημοσιότητας για την ενημέρωση όλων των ενδιαφερομένων μερών, και ιδιαίτερα των δυνητικά </w:t>
      </w:r>
      <w:proofErr w:type="spellStart"/>
      <w:r>
        <w:rPr>
          <w:rFonts w:ascii="Calibri" w:hAnsi="Calibri" w:cs="Calibri"/>
          <w:color w:val="000000"/>
          <w:sz w:val="24"/>
          <w:szCs w:val="24"/>
          <w:shd w:val="clear" w:color="auto" w:fill="FFFFFF"/>
          <w:lang w:val="el-GR"/>
        </w:rPr>
        <w:t>ωφελουμένων</w:t>
      </w:r>
      <w:proofErr w:type="spellEnd"/>
      <w:r>
        <w:rPr>
          <w:rFonts w:ascii="Calibri" w:hAnsi="Calibri" w:cs="Calibri"/>
          <w:color w:val="000000"/>
          <w:sz w:val="24"/>
          <w:szCs w:val="24"/>
          <w:shd w:val="clear" w:color="auto" w:fill="FFFFFF"/>
          <w:lang w:val="el-GR"/>
        </w:rPr>
        <w:t xml:space="preserve"> από την εφαρμογή του θεσμού της Πολιτιστικής </w:t>
      </w:r>
      <w:proofErr w:type="spellStart"/>
      <w:r>
        <w:rPr>
          <w:rFonts w:ascii="Calibri" w:hAnsi="Calibri" w:cs="Calibri"/>
          <w:color w:val="000000"/>
          <w:sz w:val="24"/>
          <w:szCs w:val="24"/>
          <w:shd w:val="clear" w:color="auto" w:fill="FFFFFF"/>
          <w:lang w:val="el-GR"/>
        </w:rPr>
        <w:t>Συνταγογράφησης</w:t>
      </w:r>
      <w:proofErr w:type="spellEnd"/>
      <w:r>
        <w:rPr>
          <w:rFonts w:ascii="Calibri" w:hAnsi="Calibri" w:cs="Calibri"/>
          <w:color w:val="000000"/>
          <w:sz w:val="24"/>
          <w:szCs w:val="24"/>
          <w:shd w:val="clear" w:color="auto" w:fill="FFFFFF"/>
          <w:lang w:val="el-GR"/>
        </w:rPr>
        <w:t xml:space="preserve"> με στόχο τη μέγιστη αξιοποίηση των δυνατοτήτων που αυτός παρέχει στους πάσχοντες και στις οικογένειές τους. </w:t>
      </w:r>
    </w:p>
    <w:p w:rsidR="00F46114" w:rsidRDefault="00E67805">
      <w:pPr>
        <w:jc w:val="both"/>
        <w:rPr>
          <w:rFonts w:ascii="Calibri" w:eastAsia="sans-serif" w:hAnsi="Calibri" w:cs="Calibri"/>
          <w:color w:val="212121"/>
          <w:sz w:val="24"/>
          <w:szCs w:val="24"/>
          <w:shd w:val="clear" w:color="auto" w:fill="FFFFFF"/>
          <w:lang w:val="el-GR"/>
        </w:rPr>
      </w:pPr>
      <w:r>
        <w:rPr>
          <w:rFonts w:ascii="Calibri" w:hAnsi="Calibri" w:cs="Calibri"/>
          <w:color w:val="000000"/>
          <w:sz w:val="24"/>
          <w:szCs w:val="24"/>
          <w:shd w:val="clear" w:color="auto" w:fill="FFFFFF"/>
          <w:lang w:val="el-GR"/>
        </w:rPr>
        <w:t xml:space="preserve">Το 6ο Υποέργο αφορά στις </w:t>
      </w:r>
      <w:r>
        <w:rPr>
          <w:rFonts w:ascii="Calibri" w:hAnsi="Calibri" w:cs="Calibri"/>
          <w:sz w:val="24"/>
          <w:szCs w:val="24"/>
          <w:lang w:val="el-GR"/>
        </w:rPr>
        <w:t>“</w:t>
      </w:r>
      <w:r w:rsidRPr="00E67805">
        <w:rPr>
          <w:rFonts w:ascii="Calibri" w:hAnsi="Calibri" w:cs="Calibri"/>
          <w:sz w:val="24"/>
          <w:szCs w:val="24"/>
          <w:lang w:val="el-GR"/>
        </w:rPr>
        <w:t>Υπηρεσί</w:t>
      </w:r>
      <w:r>
        <w:rPr>
          <w:rFonts w:ascii="Calibri" w:hAnsi="Calibri" w:cs="Calibri"/>
          <w:sz w:val="24"/>
          <w:szCs w:val="24"/>
          <w:lang w:val="el-GR"/>
        </w:rPr>
        <w:t>ε</w:t>
      </w:r>
      <w:r w:rsidRPr="00E67805">
        <w:rPr>
          <w:rFonts w:ascii="Calibri" w:hAnsi="Calibri" w:cs="Calibri"/>
          <w:sz w:val="24"/>
          <w:szCs w:val="24"/>
          <w:lang w:val="el-GR"/>
        </w:rPr>
        <w:t>ς</w:t>
      </w:r>
      <w:r>
        <w:rPr>
          <w:rFonts w:ascii="Calibri" w:hAnsi="Calibri" w:cs="Calibri"/>
          <w:sz w:val="24"/>
          <w:szCs w:val="24"/>
          <w:lang w:val="el-GR"/>
        </w:rPr>
        <w:t xml:space="preserve"> </w:t>
      </w:r>
      <w:r w:rsidRPr="00E67805">
        <w:rPr>
          <w:rFonts w:ascii="Calibri" w:eastAsia="sans-serif" w:hAnsi="Calibri" w:cs="Calibri"/>
          <w:color w:val="212121"/>
          <w:sz w:val="24"/>
          <w:szCs w:val="24"/>
          <w:shd w:val="clear" w:color="auto" w:fill="FFFFFF"/>
          <w:lang w:val="el-GR"/>
        </w:rPr>
        <w:t>Συμβούλου Τεχνικής Υποστήριξης</w:t>
      </w:r>
      <w:r>
        <w:rPr>
          <w:rFonts w:ascii="Calibri" w:eastAsia="sans-serif" w:hAnsi="Calibri" w:cs="Calibri"/>
          <w:color w:val="212121"/>
          <w:sz w:val="24"/>
          <w:szCs w:val="24"/>
          <w:shd w:val="clear" w:color="auto" w:fill="FFFFFF"/>
          <w:lang w:val="el-GR"/>
        </w:rPr>
        <w:t xml:space="preserve">” </w:t>
      </w:r>
    </w:p>
    <w:p w:rsidR="00F46114" w:rsidRDefault="00F46114">
      <w:pPr>
        <w:jc w:val="both"/>
        <w:rPr>
          <w:rFonts w:ascii="Calibri" w:eastAsia="sans-serif" w:hAnsi="Calibri" w:cs="Calibri"/>
          <w:color w:val="212121"/>
          <w:sz w:val="24"/>
          <w:szCs w:val="24"/>
          <w:shd w:val="clear" w:color="auto" w:fill="FFFFFF"/>
          <w:lang w:val="el-GR"/>
        </w:rPr>
      </w:pPr>
    </w:p>
    <w:p w:rsidR="00F46114" w:rsidRPr="00FB4B4A" w:rsidRDefault="00E67805">
      <w:pPr>
        <w:jc w:val="both"/>
        <w:rPr>
          <w:rFonts w:ascii="Calibri" w:hAnsi="Calibri" w:cs="Calibri"/>
          <w:b/>
          <w:bCs/>
          <w:sz w:val="24"/>
          <w:szCs w:val="24"/>
          <w:lang w:val="el-GR"/>
        </w:rPr>
      </w:pPr>
      <w:r w:rsidRPr="00FB4B4A">
        <w:rPr>
          <w:rFonts w:ascii="Calibri" w:hAnsi="Calibri" w:cs="Calibri"/>
          <w:b/>
          <w:bCs/>
          <w:sz w:val="24"/>
          <w:szCs w:val="24"/>
          <w:lang w:val="el-GR"/>
        </w:rPr>
        <w:t xml:space="preserve">Β) Πιλοτικές Δράσεις Πολιτιστικής </w:t>
      </w:r>
      <w:proofErr w:type="spellStart"/>
      <w:r w:rsidRPr="00FB4B4A">
        <w:rPr>
          <w:rFonts w:ascii="Calibri" w:hAnsi="Calibri" w:cs="Calibri"/>
          <w:b/>
          <w:bCs/>
          <w:sz w:val="24"/>
          <w:szCs w:val="24"/>
          <w:lang w:val="el-GR"/>
        </w:rPr>
        <w:t>Συνταγογράφησης</w:t>
      </w:r>
      <w:proofErr w:type="spellEnd"/>
      <w:r w:rsidRPr="00FB4B4A">
        <w:rPr>
          <w:rFonts w:ascii="Calibri" w:hAnsi="Calibri" w:cs="Calibri"/>
          <w:b/>
          <w:bCs/>
          <w:sz w:val="24"/>
          <w:szCs w:val="24"/>
          <w:lang w:val="el-GR"/>
        </w:rPr>
        <w:t xml:space="preserve">», «Πολιτισμός και Ευεξία: Η Τέχνη ως </w:t>
      </w:r>
      <w:proofErr w:type="spellStart"/>
      <w:r w:rsidRPr="00FB4B4A">
        <w:rPr>
          <w:rFonts w:ascii="Calibri" w:hAnsi="Calibri" w:cs="Calibri"/>
          <w:b/>
          <w:bCs/>
          <w:sz w:val="24"/>
          <w:szCs w:val="24"/>
          <w:lang w:val="el-GR"/>
        </w:rPr>
        <w:t>συνταγογραφούμενη</w:t>
      </w:r>
      <w:proofErr w:type="spellEnd"/>
      <w:r w:rsidRPr="00FB4B4A">
        <w:rPr>
          <w:rFonts w:ascii="Calibri" w:hAnsi="Calibri" w:cs="Calibri"/>
          <w:b/>
          <w:bCs/>
          <w:sz w:val="24"/>
          <w:szCs w:val="24"/>
          <w:lang w:val="el-GR"/>
        </w:rPr>
        <w:t xml:space="preserve"> θεραπεία («</w:t>
      </w:r>
      <w:proofErr w:type="spellStart"/>
      <w:r w:rsidRPr="00FB4B4A">
        <w:rPr>
          <w:rFonts w:ascii="Calibri" w:hAnsi="Calibri" w:cs="Calibri"/>
          <w:b/>
          <w:bCs/>
          <w:sz w:val="24"/>
          <w:szCs w:val="24"/>
          <w:lang w:val="el-GR"/>
        </w:rPr>
        <w:t>art</w:t>
      </w:r>
      <w:proofErr w:type="spellEnd"/>
      <w:r w:rsidRPr="00FB4B4A">
        <w:rPr>
          <w:rFonts w:ascii="Calibri" w:hAnsi="Calibri" w:cs="Calibri"/>
          <w:b/>
          <w:bCs/>
          <w:sz w:val="24"/>
          <w:szCs w:val="24"/>
          <w:lang w:val="el-GR"/>
        </w:rPr>
        <w:t xml:space="preserve"> on </w:t>
      </w:r>
      <w:proofErr w:type="spellStart"/>
      <w:r w:rsidRPr="00FB4B4A">
        <w:rPr>
          <w:rFonts w:ascii="Calibri" w:hAnsi="Calibri" w:cs="Calibri"/>
          <w:b/>
          <w:bCs/>
          <w:sz w:val="24"/>
          <w:szCs w:val="24"/>
          <w:lang w:val="el-GR"/>
        </w:rPr>
        <w:t>prescription</w:t>
      </w:r>
      <w:proofErr w:type="spellEnd"/>
      <w:r w:rsidRPr="00FB4B4A">
        <w:rPr>
          <w:rFonts w:ascii="Calibri" w:hAnsi="Calibri" w:cs="Calibri"/>
          <w:b/>
          <w:bCs/>
          <w:sz w:val="24"/>
          <w:szCs w:val="24"/>
          <w:lang w:val="el-GR"/>
        </w:rPr>
        <w:t>») προάγοντας την κοινωνική συνοχή και αξιοποιώντας την «ασημένια οικονομία» ID 16735. Συνολικός προϋπολογισμός 5.400.806,45 ευρώ</w:t>
      </w:r>
    </w:p>
    <w:p w:rsidR="00F46114" w:rsidRDefault="00F46114">
      <w:pPr>
        <w:jc w:val="both"/>
        <w:rPr>
          <w:rFonts w:ascii="Calibri" w:eastAsia="sans-serif" w:hAnsi="Calibri"/>
          <w:color w:val="212121"/>
          <w:sz w:val="24"/>
          <w:szCs w:val="24"/>
          <w:shd w:val="clear" w:color="auto" w:fill="FFFFFF"/>
          <w:lang w:val="el-GR"/>
        </w:rPr>
      </w:pPr>
    </w:p>
    <w:p w:rsidR="00F46114" w:rsidRDefault="00E67805">
      <w:pPr>
        <w:jc w:val="both"/>
        <w:rPr>
          <w:rFonts w:ascii="Calibri" w:hAnsi="Calibri"/>
          <w:color w:val="000000"/>
          <w:sz w:val="24"/>
          <w:szCs w:val="24"/>
          <w:shd w:val="clear" w:color="auto" w:fill="FFFFFF"/>
          <w:lang w:val="el-GR"/>
        </w:rPr>
      </w:pPr>
      <w:r>
        <w:rPr>
          <w:rFonts w:ascii="Calibri" w:hAnsi="Calibri"/>
          <w:color w:val="000000"/>
          <w:sz w:val="24"/>
          <w:szCs w:val="24"/>
          <w:shd w:val="clear" w:color="auto" w:fill="FFFFFF"/>
          <w:lang w:val="el-GR"/>
        </w:rPr>
        <w:t xml:space="preserve">Η Διεύθυνση Παραστατικών Τεχνών και Κινηματογράφου του ΥΠ.ΠΟ., η οποία αποτελεί Φορέα Υλοποίησης του έργου «Πολιτιστική </w:t>
      </w:r>
      <w:proofErr w:type="spellStart"/>
      <w:r>
        <w:rPr>
          <w:rFonts w:ascii="Calibri" w:hAnsi="Calibri"/>
          <w:color w:val="000000"/>
          <w:sz w:val="24"/>
          <w:szCs w:val="24"/>
          <w:shd w:val="clear" w:color="auto" w:fill="FFFFFF"/>
          <w:lang w:val="el-GR"/>
        </w:rPr>
        <w:t>Συνταγογράφηση</w:t>
      </w:r>
      <w:proofErr w:type="spellEnd"/>
      <w:r>
        <w:rPr>
          <w:rFonts w:ascii="Calibri" w:hAnsi="Calibri"/>
          <w:color w:val="000000"/>
          <w:sz w:val="24"/>
          <w:szCs w:val="24"/>
          <w:shd w:val="clear" w:color="auto" w:fill="FFFFFF"/>
          <w:lang w:val="el-GR"/>
        </w:rPr>
        <w:t xml:space="preserve"> ως Συμπληρωματική Αγωγή στην Ψυχική Υγεία» (MIS 5184298), εκδίδει προσκλήσεις, μέσω των οποίων θα υλοποιηθούν πιλοτικές δράσεις από Φορείς Πολιτισμού του ΥΠ.ΠΟ. και εν γένει Ν.Π.Δ.Δ και Ν.Π.Ι.Δ. με πολιτιστικούς και κοινωφελείς σκοπούς, προκειμένου να δημιουργηθούν πεδία δοκιμής και ανατροφοδότησης της έρευνας. Οι πιλοτικές δράσεις εκτείνονται από το πεδίο της διαπιστωμένης ψυχικής νόσου έως τις περιπτώσεις επιβαρυμένης ψυχικής υγείας, για την οποία η επαφή με τον Πολιτισμό και τις Τέχνες δρα ανακουφιστικά. Η ανατροφοδότηση της έρευνας με τις αξιολογήσεις και τα συμπεράσματα που θα προκύψουν από την εφαρμογή των </w:t>
      </w:r>
      <w:proofErr w:type="spellStart"/>
      <w:r>
        <w:rPr>
          <w:rFonts w:ascii="Calibri" w:hAnsi="Calibri"/>
          <w:color w:val="000000"/>
          <w:sz w:val="24"/>
          <w:szCs w:val="24"/>
          <w:shd w:val="clear" w:color="auto" w:fill="FFFFFF"/>
          <w:lang w:val="el-GR"/>
        </w:rPr>
        <w:t>στοχευμένων</w:t>
      </w:r>
      <w:proofErr w:type="spellEnd"/>
      <w:r>
        <w:rPr>
          <w:rFonts w:ascii="Calibri" w:hAnsi="Calibri"/>
          <w:color w:val="000000"/>
          <w:sz w:val="24"/>
          <w:szCs w:val="24"/>
          <w:shd w:val="clear" w:color="auto" w:fill="FFFFFF"/>
          <w:lang w:val="el-GR"/>
        </w:rPr>
        <w:t xml:space="preserve"> πιλοτικών δράσεων του προγράμματος της Πολιτιστικής </w:t>
      </w:r>
      <w:proofErr w:type="spellStart"/>
      <w:r>
        <w:rPr>
          <w:rFonts w:ascii="Calibri" w:hAnsi="Calibri"/>
          <w:color w:val="000000"/>
          <w:sz w:val="24"/>
          <w:szCs w:val="24"/>
          <w:shd w:val="clear" w:color="auto" w:fill="FFFFFF"/>
          <w:lang w:val="el-GR"/>
        </w:rPr>
        <w:t>Συνταγογράφησης</w:t>
      </w:r>
      <w:proofErr w:type="spellEnd"/>
      <w:r>
        <w:rPr>
          <w:rFonts w:ascii="Calibri" w:hAnsi="Calibri"/>
          <w:color w:val="000000"/>
          <w:sz w:val="24"/>
          <w:szCs w:val="24"/>
          <w:shd w:val="clear" w:color="auto" w:fill="FFFFFF"/>
          <w:lang w:val="el-GR"/>
        </w:rPr>
        <w:t xml:space="preserve"> σε άτομα με ψυχικές ασθένειες, καθώς και άλλες χρόνιες ασθένειες που συντελούν σε επιβαρυμένη ψυχική υγεία, θα οδηγήσει στη βελτιστοποίηση της μεθοδολογίας και στην οριστικοποίηση των παραμέτρων εφαρμογής του προγράμματος.</w:t>
      </w:r>
    </w:p>
    <w:p w:rsidR="00F46114" w:rsidRDefault="00E67805">
      <w:pPr>
        <w:numPr>
          <w:ilvl w:val="0"/>
          <w:numId w:val="1"/>
        </w:numPr>
        <w:rPr>
          <w:rFonts w:ascii="Calibri" w:hAnsi="Calibri" w:cs="Calibri"/>
          <w:sz w:val="22"/>
          <w:szCs w:val="22"/>
          <w:lang w:val="el-GR"/>
        </w:rPr>
      </w:pPr>
      <w:r>
        <w:rPr>
          <w:rFonts w:ascii="Calibri" w:hAnsi="Calibri"/>
          <w:color w:val="000000"/>
          <w:sz w:val="24"/>
          <w:szCs w:val="24"/>
          <w:shd w:val="clear" w:color="auto" w:fill="FFFFFF"/>
          <w:lang w:val="el-GR"/>
        </w:rPr>
        <w:t xml:space="preserve">Συγκεκριμένα, η Διεύθυνση Παραστατικών Τεχνών και Κινηματογράφου του ΥΠ.ΠΟ, εκδίδει προσκλήσεις με τις οποίες κάλεσε τους Φορείς Πολιτισμού του ΥΠ.ΠΟ. και εν γένει Ν.Π.Δ.Δ και Ν.Π.Ι.Δ. με πολιτιστικούς και κοινωφελείς σκοπούς (Α’ Φάση)  να υποβάλουν ένα ολοκληρωμένο σχέδιο πιλοτικής δράσης, βάσει συγκεκριμένων χαρακτηριστικών (π.χ. μεμονωμένη επίσκεψη ή επαναλαμβανόμενη δράση, ατομική ή ομαδική παρέμβαση, θεραπευτικός κύκλος με συνεδρίες, ηλικιακή ομάδα-στόχος κ.α.) που έχει επεξεργαστεί η Ερευνητική Ομάδα και τα οποία οδηγούν στην υιοθέτηση μιας </w:t>
      </w:r>
      <w:proofErr w:type="spellStart"/>
      <w:r>
        <w:rPr>
          <w:rFonts w:ascii="Calibri" w:hAnsi="Calibri"/>
          <w:color w:val="000000"/>
          <w:sz w:val="24"/>
          <w:szCs w:val="24"/>
          <w:shd w:val="clear" w:color="auto" w:fill="FFFFFF"/>
          <w:lang w:val="el-GR"/>
        </w:rPr>
        <w:t>προτυποποιημένης</w:t>
      </w:r>
      <w:proofErr w:type="spellEnd"/>
      <w:r>
        <w:rPr>
          <w:rFonts w:ascii="Calibri" w:hAnsi="Calibri"/>
          <w:color w:val="000000"/>
          <w:sz w:val="24"/>
          <w:szCs w:val="24"/>
          <w:shd w:val="clear" w:color="auto" w:fill="FFFFFF"/>
          <w:lang w:val="el-GR"/>
        </w:rPr>
        <w:t xml:space="preserve"> μεθοδολογίας και στην εξαγωγή δεδομένων που θα είναι συγκρίσιμα μεταξύ τους και θα μπορούν να ανατροφοδοτήσουν το Ερευνητικό έργο (</w:t>
      </w:r>
      <w:proofErr w:type="spellStart"/>
      <w:r>
        <w:rPr>
          <w:rFonts w:ascii="Calibri" w:hAnsi="Calibri"/>
          <w:color w:val="000000"/>
          <w:sz w:val="24"/>
          <w:szCs w:val="24"/>
          <w:shd w:val="clear" w:color="auto" w:fill="FFFFFF"/>
          <w:lang w:val="el-GR"/>
        </w:rPr>
        <w:t>mis</w:t>
      </w:r>
      <w:proofErr w:type="spellEnd"/>
      <w:r>
        <w:rPr>
          <w:rFonts w:ascii="Calibri" w:hAnsi="Calibri"/>
          <w:color w:val="000000"/>
          <w:sz w:val="24"/>
          <w:szCs w:val="24"/>
          <w:shd w:val="clear" w:color="auto" w:fill="FFFFFF"/>
          <w:lang w:val="el-GR"/>
        </w:rPr>
        <w:t xml:space="preserve"> 5184298).Οι δράσεις αφορούν στη συμμετοχή ατόμων με ψυχιατρική διάγνωση τύπου F, στην οποία συμπεριλαμβάνονται άτομα με διαγνωσμένη ψυχική νόσο και άτομα με δευτερογενώς επιβαρυμένη ψυχική υγεία [προερχόμενη δηλαδή από άλλα ζητήματα υγείας, Υπάρχουν, επίσης, περιπτώσεις ασθενειών, στις οποίες η μουσική ή το θέατρο λ.χ. μπορούν να βελτιώσουν την υφιστάμενη κατάσταση των ασθενών </w:t>
      </w:r>
      <w:r>
        <w:rPr>
          <w:rFonts w:ascii="Calibri" w:hAnsi="Calibri"/>
          <w:color w:val="000000"/>
          <w:sz w:val="24"/>
          <w:szCs w:val="24"/>
          <w:shd w:val="clear" w:color="auto" w:fill="FFFFFF"/>
          <w:lang w:val="el-GR"/>
        </w:rPr>
        <w:lastRenderedPageBreak/>
        <w:t xml:space="preserve">και να συμβάλουν στη βελτίωση της ψυχικής τους υγείας. Στην Α’ Φάση συμμετείχαν οι παρακάτω φορείς: </w:t>
      </w:r>
      <w:r>
        <w:rPr>
          <w:rFonts w:ascii="Calibri" w:hAnsi="Calibri" w:cs="Calibri"/>
          <w:sz w:val="22"/>
          <w:szCs w:val="22"/>
          <w:lang w:val="el-GR"/>
        </w:rPr>
        <w:t xml:space="preserve"> </w:t>
      </w:r>
    </w:p>
    <w:p w:rsidR="00F46114" w:rsidRDefault="00E67805">
      <w:pPr>
        <w:numPr>
          <w:ilvl w:val="0"/>
          <w:numId w:val="2"/>
        </w:numPr>
        <w:rPr>
          <w:rFonts w:ascii="Calibri" w:hAnsi="Calibri" w:cs="Calibri"/>
          <w:sz w:val="22"/>
          <w:szCs w:val="22"/>
          <w:lang w:val="el-GR"/>
        </w:rPr>
      </w:pPr>
      <w:r>
        <w:rPr>
          <w:rFonts w:ascii="Calibri" w:hAnsi="Calibri" w:cs="Calibri"/>
          <w:sz w:val="22"/>
          <w:szCs w:val="22"/>
          <w:lang w:val="el-GR"/>
        </w:rPr>
        <w:t>Εθνική Λυρική Σκηνή, “</w:t>
      </w:r>
      <w:r w:rsidRPr="00E67805">
        <w:rPr>
          <w:rFonts w:ascii="Calibri" w:eastAsia="Calibri" w:hAnsi="Calibri" w:cs="Calibri"/>
          <w:color w:val="00000A"/>
          <w:sz w:val="22"/>
          <w:szCs w:val="22"/>
          <w:lang w:val="el-GR"/>
        </w:rPr>
        <w:t>Διαδρομές Γυναικών:</w:t>
      </w:r>
      <w:r>
        <w:rPr>
          <w:rFonts w:ascii="Calibri" w:eastAsia="Calibri" w:hAnsi="Calibri" w:cs="Calibri"/>
          <w:color w:val="00000A"/>
          <w:sz w:val="22"/>
          <w:szCs w:val="22"/>
          <w:lang w:val="el-GR"/>
        </w:rPr>
        <w:t xml:space="preserve"> </w:t>
      </w:r>
      <w:r w:rsidRPr="00E67805">
        <w:rPr>
          <w:rFonts w:ascii="Calibri" w:eastAsia="Calibri" w:hAnsi="Calibri" w:cs="Calibri"/>
          <w:color w:val="00000A"/>
          <w:sz w:val="22"/>
          <w:szCs w:val="22"/>
          <w:lang w:val="el-GR"/>
        </w:rPr>
        <w:t>Εξερευνώντας εμπειρίες γυναικών μέσα από τη</w:t>
      </w:r>
      <w:r>
        <w:rPr>
          <w:rFonts w:ascii="Calibri" w:eastAsia="Calibri" w:hAnsi="Calibri" w:cs="Calibri"/>
          <w:color w:val="00000A"/>
          <w:sz w:val="22"/>
          <w:szCs w:val="22"/>
          <w:lang w:val="el-GR"/>
        </w:rPr>
        <w:t xml:space="preserve"> </w:t>
      </w:r>
      <w:r w:rsidRPr="00E67805">
        <w:rPr>
          <w:rFonts w:ascii="Calibri" w:eastAsia="Calibri" w:hAnsi="Calibri" w:cs="Calibri"/>
          <w:color w:val="00000A"/>
          <w:sz w:val="22"/>
          <w:szCs w:val="22"/>
          <w:lang w:val="el-GR"/>
        </w:rPr>
        <w:t>φωνή, τη μουσική και τη νοερή απεικόνιση</w:t>
      </w:r>
      <w:r>
        <w:rPr>
          <w:rFonts w:ascii="Calibri" w:eastAsia="Calibri" w:hAnsi="Calibri" w:cs="Calibri"/>
          <w:color w:val="00000A"/>
          <w:sz w:val="22"/>
          <w:szCs w:val="22"/>
          <w:lang w:val="el-GR"/>
        </w:rPr>
        <w:t>”</w:t>
      </w:r>
    </w:p>
    <w:p w:rsidR="00F46114" w:rsidRDefault="00E67805">
      <w:pPr>
        <w:numPr>
          <w:ilvl w:val="0"/>
          <w:numId w:val="1"/>
        </w:numPr>
        <w:rPr>
          <w:rFonts w:ascii="Calibri" w:hAnsi="Calibri" w:cs="Calibri"/>
          <w:sz w:val="22"/>
          <w:szCs w:val="22"/>
          <w:lang w:val="el-GR"/>
        </w:rPr>
      </w:pPr>
      <w:r>
        <w:rPr>
          <w:rFonts w:ascii="Calibri" w:hAnsi="Calibri" w:cs="Calibri"/>
          <w:sz w:val="22"/>
          <w:szCs w:val="22"/>
          <w:lang w:val="el-GR"/>
        </w:rPr>
        <w:t>Εθνική Πινακοθήκη- Μουσείο Αλέξανδρου Σούτσου, “</w:t>
      </w:r>
      <w:r w:rsidRPr="00E67805">
        <w:rPr>
          <w:rFonts w:ascii="Calibri" w:eastAsia="Calibri" w:hAnsi="Calibri" w:cs="Calibri"/>
          <w:sz w:val="22"/>
          <w:szCs w:val="22"/>
          <w:lang w:val="el-GR"/>
        </w:rPr>
        <w:t>Εικαστικά Εργαστήρια Θεραπευτικής Στόχευσης στην Εθνική Πινακοθήκη &amp; Γλυπτοθήκη</w:t>
      </w:r>
      <w:r>
        <w:rPr>
          <w:rFonts w:ascii="Calibri" w:eastAsia="Calibri" w:hAnsi="Calibri" w:cs="Calibri"/>
          <w:sz w:val="22"/>
          <w:szCs w:val="22"/>
          <w:lang w:val="el-GR"/>
        </w:rPr>
        <w:t>”</w:t>
      </w:r>
    </w:p>
    <w:p w:rsidR="00F46114" w:rsidRDefault="00E67805">
      <w:pPr>
        <w:numPr>
          <w:ilvl w:val="0"/>
          <w:numId w:val="1"/>
        </w:numPr>
        <w:jc w:val="both"/>
        <w:rPr>
          <w:rFonts w:ascii="Calibri" w:hAnsi="Calibri" w:cs="Calibri"/>
          <w:sz w:val="22"/>
          <w:szCs w:val="22"/>
          <w:lang w:val="el-GR"/>
        </w:rPr>
      </w:pPr>
      <w:r>
        <w:rPr>
          <w:rFonts w:ascii="Calibri" w:hAnsi="Calibri" w:cs="Calibri"/>
          <w:sz w:val="22"/>
          <w:szCs w:val="22"/>
          <w:lang w:val="el-GR"/>
        </w:rPr>
        <w:t>Εθνικό Θέατρο, “</w:t>
      </w:r>
      <w:r w:rsidRPr="00E67805">
        <w:rPr>
          <w:rFonts w:ascii="Calibri" w:eastAsia="Calibri" w:hAnsi="Calibri" w:cs="Calibri"/>
          <w:color w:val="00000A"/>
          <w:sz w:val="22"/>
          <w:szCs w:val="22"/>
          <w:lang w:val="el-GR"/>
        </w:rPr>
        <w:t>Εθνικό Θέατρο: Θέατρο και Θεραπεία</w:t>
      </w:r>
      <w:r>
        <w:rPr>
          <w:rFonts w:ascii="Calibri" w:eastAsia="Calibri" w:hAnsi="Calibri" w:cs="Calibri"/>
          <w:color w:val="00000A"/>
          <w:sz w:val="22"/>
          <w:szCs w:val="22"/>
          <w:lang w:val="el-GR"/>
        </w:rPr>
        <w:t>”</w:t>
      </w:r>
    </w:p>
    <w:p w:rsidR="00F46114" w:rsidRDefault="00E67805">
      <w:pPr>
        <w:numPr>
          <w:ilvl w:val="0"/>
          <w:numId w:val="1"/>
        </w:numPr>
        <w:rPr>
          <w:rFonts w:ascii="Calibri" w:hAnsi="Calibri" w:cs="Calibri"/>
          <w:sz w:val="22"/>
          <w:szCs w:val="22"/>
          <w:lang w:val="el-GR"/>
        </w:rPr>
      </w:pPr>
      <w:r>
        <w:rPr>
          <w:rFonts w:ascii="Calibri" w:hAnsi="Calibri" w:cs="Calibri"/>
          <w:sz w:val="22"/>
          <w:szCs w:val="22"/>
          <w:lang w:val="el-GR"/>
        </w:rPr>
        <w:t>Εθνικό Μουσείο Σύγχρονης Τέχνης, “</w:t>
      </w:r>
      <w:r w:rsidRPr="00E67805">
        <w:rPr>
          <w:rFonts w:ascii="Calibri" w:eastAsia="Calibri" w:hAnsi="Calibri" w:cs="Calibri"/>
          <w:color w:val="00000A"/>
          <w:sz w:val="22"/>
          <w:szCs w:val="22"/>
          <w:lang w:val="el-GR"/>
        </w:rPr>
        <w:t>Εικαστική Ψυχοθεραπεία στο ΕΜΣΤ για άτομα με</w:t>
      </w:r>
      <w:r>
        <w:rPr>
          <w:rFonts w:ascii="Calibri" w:eastAsia="Calibri" w:hAnsi="Calibri" w:cs="Calibri"/>
          <w:color w:val="00000A"/>
          <w:sz w:val="22"/>
          <w:szCs w:val="22"/>
          <w:lang w:val="el-GR"/>
        </w:rPr>
        <w:t xml:space="preserve"> </w:t>
      </w:r>
      <w:r w:rsidRPr="00E67805">
        <w:rPr>
          <w:rFonts w:ascii="Calibri" w:eastAsia="Calibri" w:hAnsi="Calibri" w:cs="Calibri"/>
          <w:color w:val="00000A"/>
          <w:sz w:val="22"/>
          <w:szCs w:val="22"/>
          <w:lang w:val="el-GR"/>
        </w:rPr>
        <w:t>προβλήματα ψυχικής υγείας</w:t>
      </w:r>
      <w:r>
        <w:rPr>
          <w:rFonts w:ascii="Calibri" w:eastAsia="Calibri" w:hAnsi="Calibri" w:cs="Calibri"/>
          <w:color w:val="00000A"/>
          <w:sz w:val="22"/>
          <w:szCs w:val="22"/>
          <w:lang w:val="el-GR"/>
        </w:rPr>
        <w:t>”</w:t>
      </w:r>
    </w:p>
    <w:p w:rsidR="00F46114" w:rsidRDefault="00E67805">
      <w:pPr>
        <w:numPr>
          <w:ilvl w:val="0"/>
          <w:numId w:val="1"/>
        </w:numPr>
        <w:rPr>
          <w:rFonts w:ascii="Calibri" w:hAnsi="Calibri" w:cs="Calibri"/>
          <w:sz w:val="22"/>
          <w:szCs w:val="22"/>
          <w:lang w:val="el-GR"/>
        </w:rPr>
      </w:pPr>
      <w:r>
        <w:rPr>
          <w:rFonts w:ascii="Calibri" w:hAnsi="Calibri" w:cs="Calibri"/>
          <w:sz w:val="22"/>
          <w:szCs w:val="22"/>
          <w:lang w:val="el-GR"/>
        </w:rPr>
        <w:t>Κρατική Σχολή Ορχηστικής Τέχνης, “</w:t>
      </w:r>
      <w:r w:rsidRPr="00E67805">
        <w:rPr>
          <w:rFonts w:ascii="Calibri" w:eastAsia="Calibri" w:hAnsi="Calibri" w:cs="Calibri"/>
          <w:sz w:val="22"/>
          <w:szCs w:val="22"/>
          <w:lang w:val="el-GR"/>
        </w:rPr>
        <w:t>Θεραπευτικό εργαστήρι χορού και δημιουργικής</w:t>
      </w:r>
      <w:r>
        <w:rPr>
          <w:rFonts w:ascii="Calibri" w:eastAsia="Calibri" w:hAnsi="Calibri" w:cs="Calibri"/>
          <w:sz w:val="22"/>
          <w:szCs w:val="22"/>
          <w:lang w:val="el-GR"/>
        </w:rPr>
        <w:t xml:space="preserve"> </w:t>
      </w:r>
      <w:r w:rsidRPr="00E67805">
        <w:rPr>
          <w:rFonts w:ascii="Calibri" w:eastAsia="Calibri" w:hAnsi="Calibri" w:cs="Calibri"/>
          <w:sz w:val="22"/>
          <w:szCs w:val="22"/>
          <w:lang w:val="el-GR"/>
        </w:rPr>
        <w:t>κίνησης</w:t>
      </w:r>
      <w:r>
        <w:rPr>
          <w:rFonts w:ascii="Calibri" w:eastAsia="Calibri" w:hAnsi="Calibri" w:cs="Calibri"/>
          <w:sz w:val="22"/>
          <w:szCs w:val="22"/>
          <w:lang w:val="el-GR"/>
        </w:rPr>
        <w:t>”</w:t>
      </w:r>
    </w:p>
    <w:p w:rsidR="00F46114" w:rsidRDefault="00E67805">
      <w:pPr>
        <w:numPr>
          <w:ilvl w:val="0"/>
          <w:numId w:val="1"/>
        </w:numPr>
        <w:rPr>
          <w:rFonts w:ascii="Calibri" w:hAnsi="Calibri" w:cs="Calibri"/>
          <w:sz w:val="22"/>
          <w:szCs w:val="22"/>
          <w:lang w:val="el-GR"/>
        </w:rPr>
      </w:pPr>
      <w:r>
        <w:rPr>
          <w:rFonts w:ascii="Calibri" w:hAnsi="Calibri" w:cs="Calibri"/>
          <w:sz w:val="22"/>
          <w:szCs w:val="22"/>
          <w:lang w:val="el-GR"/>
        </w:rPr>
        <w:t>Κρατικό Θέατρο Βορείου Ελλάδος, “</w:t>
      </w:r>
      <w:r w:rsidRPr="00E67805">
        <w:rPr>
          <w:rFonts w:ascii="Calibri" w:eastAsia="Calibri" w:hAnsi="Calibri" w:cs="Calibri"/>
          <w:sz w:val="22"/>
          <w:szCs w:val="22"/>
          <w:lang w:val="el-GR"/>
        </w:rPr>
        <w:t>Θέατρο και Θεραπεία. Εργαστήρια θεατρικής</w:t>
      </w:r>
      <w:r>
        <w:rPr>
          <w:rFonts w:ascii="Calibri" w:eastAsia="Calibri" w:hAnsi="Calibri" w:cs="Calibri"/>
          <w:sz w:val="22"/>
          <w:szCs w:val="22"/>
          <w:lang w:val="el-GR"/>
        </w:rPr>
        <w:t xml:space="preserve"> </w:t>
      </w:r>
      <w:r w:rsidRPr="00E67805">
        <w:rPr>
          <w:rFonts w:ascii="Calibri" w:eastAsia="Calibri" w:hAnsi="Calibri" w:cs="Calibri"/>
          <w:sz w:val="22"/>
          <w:szCs w:val="22"/>
          <w:lang w:val="el-GR"/>
        </w:rPr>
        <w:t>έκφρασης στο ΚΘΒΕ</w:t>
      </w:r>
      <w:r>
        <w:rPr>
          <w:rFonts w:ascii="Calibri" w:eastAsia="Calibri" w:hAnsi="Calibri" w:cs="Calibri"/>
          <w:sz w:val="22"/>
          <w:szCs w:val="22"/>
          <w:lang w:val="el-GR"/>
        </w:rPr>
        <w:t>”</w:t>
      </w:r>
    </w:p>
    <w:p w:rsidR="00F46114" w:rsidRDefault="00E67805">
      <w:pPr>
        <w:numPr>
          <w:ilvl w:val="0"/>
          <w:numId w:val="1"/>
        </w:numPr>
        <w:rPr>
          <w:rFonts w:ascii="Calibri" w:hAnsi="Calibri" w:cs="Calibri"/>
          <w:sz w:val="22"/>
          <w:szCs w:val="22"/>
          <w:lang w:val="el-GR"/>
        </w:rPr>
      </w:pPr>
      <w:r>
        <w:rPr>
          <w:rFonts w:ascii="Calibri" w:hAnsi="Calibri" w:cs="Calibri"/>
          <w:sz w:val="22"/>
          <w:szCs w:val="22"/>
          <w:lang w:val="el-GR" w:bidi="ar"/>
        </w:rPr>
        <w:t>Μέγαρο Μουσικής Αθηνών</w:t>
      </w:r>
      <w:r>
        <w:rPr>
          <w:rFonts w:ascii="Calibri" w:hAnsi="Calibri" w:cs="Calibri"/>
          <w:sz w:val="22"/>
          <w:szCs w:val="22"/>
          <w:lang w:val="el-GR"/>
        </w:rPr>
        <w:t>, “</w:t>
      </w:r>
      <w:r w:rsidRPr="00E67805">
        <w:rPr>
          <w:rFonts w:ascii="Calibri" w:eastAsia="Calibri" w:hAnsi="Calibri" w:cs="Calibri"/>
          <w:color w:val="00000A"/>
          <w:sz w:val="22"/>
          <w:szCs w:val="22"/>
          <w:lang w:val="el-GR"/>
        </w:rPr>
        <w:t>Μέγαρο Μουσικής Αθηνών: Στον δρόμο της</w:t>
      </w:r>
      <w:r>
        <w:rPr>
          <w:rFonts w:ascii="Calibri" w:eastAsia="Calibri" w:hAnsi="Calibri" w:cs="Calibri"/>
          <w:color w:val="00000A"/>
          <w:sz w:val="22"/>
          <w:szCs w:val="22"/>
          <w:lang w:val="el-GR"/>
        </w:rPr>
        <w:t xml:space="preserve"> </w:t>
      </w:r>
      <w:r w:rsidRPr="00E67805">
        <w:rPr>
          <w:rFonts w:ascii="Calibri" w:eastAsia="Calibri" w:hAnsi="Calibri" w:cs="Calibri"/>
          <w:color w:val="00000A"/>
          <w:sz w:val="22"/>
          <w:szCs w:val="22"/>
          <w:lang w:val="el-GR"/>
        </w:rPr>
        <w:t>Αυτοαντίληψης μέσω της Ενεργητικής Ακρόασης</w:t>
      </w:r>
      <w:r>
        <w:rPr>
          <w:rFonts w:ascii="Calibri" w:eastAsia="Calibri" w:hAnsi="Calibri" w:cs="Calibri"/>
          <w:color w:val="00000A"/>
          <w:sz w:val="22"/>
          <w:szCs w:val="22"/>
          <w:lang w:val="el-GR"/>
        </w:rPr>
        <w:t>”</w:t>
      </w:r>
    </w:p>
    <w:p w:rsidR="00F46114" w:rsidRDefault="00E67805">
      <w:pPr>
        <w:numPr>
          <w:ilvl w:val="0"/>
          <w:numId w:val="1"/>
        </w:numPr>
        <w:rPr>
          <w:rFonts w:ascii="Calibri" w:hAnsi="Calibri" w:cs="Calibri"/>
          <w:sz w:val="22"/>
          <w:szCs w:val="22"/>
          <w:lang w:val="el-GR"/>
        </w:rPr>
      </w:pPr>
      <w:r>
        <w:rPr>
          <w:rFonts w:ascii="Calibri" w:hAnsi="Calibri" w:cs="Calibri"/>
          <w:sz w:val="22"/>
          <w:szCs w:val="22"/>
          <w:lang w:val="el-GR"/>
        </w:rPr>
        <w:t>Μέγαρο Μουσικής Θεσσαλονίκης, “</w:t>
      </w:r>
      <w:r w:rsidRPr="00E67805">
        <w:rPr>
          <w:rFonts w:ascii="Calibri" w:eastAsia="Calibri" w:hAnsi="Calibri" w:cs="Calibri"/>
          <w:color w:val="00000A"/>
          <w:sz w:val="22"/>
          <w:szCs w:val="22"/>
          <w:lang w:val="el-GR"/>
        </w:rPr>
        <w:t>ΟΠΕΡΑ: Τα Παπούτσια του Άλλου, Χορωδιακό</w:t>
      </w:r>
      <w:r>
        <w:rPr>
          <w:rFonts w:ascii="Calibri" w:eastAsia="Calibri" w:hAnsi="Calibri" w:cs="Calibri"/>
          <w:color w:val="00000A"/>
          <w:sz w:val="22"/>
          <w:szCs w:val="22"/>
          <w:lang w:val="el-GR"/>
        </w:rPr>
        <w:t xml:space="preserve"> </w:t>
      </w:r>
      <w:r w:rsidRPr="00E67805">
        <w:rPr>
          <w:rFonts w:ascii="Calibri" w:eastAsia="Calibri" w:hAnsi="Calibri" w:cs="Calibri"/>
          <w:color w:val="00000A"/>
          <w:sz w:val="22"/>
          <w:szCs w:val="22"/>
          <w:lang w:val="el-GR"/>
        </w:rPr>
        <w:t>Εργαστήρι</w:t>
      </w:r>
      <w:r>
        <w:rPr>
          <w:rFonts w:ascii="Calibri" w:eastAsia="Calibri" w:hAnsi="Calibri" w:cs="Calibri"/>
          <w:color w:val="00000A"/>
          <w:sz w:val="22"/>
          <w:szCs w:val="22"/>
          <w:lang w:val="el-GR"/>
        </w:rPr>
        <w:t>”</w:t>
      </w:r>
    </w:p>
    <w:p w:rsidR="00F46114" w:rsidRPr="00E67805" w:rsidRDefault="00E67805">
      <w:pPr>
        <w:numPr>
          <w:ilvl w:val="0"/>
          <w:numId w:val="1"/>
        </w:numPr>
        <w:rPr>
          <w:rFonts w:ascii="Calibri" w:eastAsia="Calibri" w:hAnsi="Calibri" w:cs="Calibri"/>
          <w:color w:val="00000A"/>
          <w:sz w:val="22"/>
          <w:szCs w:val="22"/>
          <w:lang w:val="el-GR"/>
        </w:rPr>
      </w:pPr>
      <w:r>
        <w:rPr>
          <w:rFonts w:ascii="Calibri" w:hAnsi="Calibri" w:cs="Calibri"/>
          <w:sz w:val="22"/>
          <w:szCs w:val="22"/>
          <w:lang w:val="el-GR"/>
        </w:rPr>
        <w:t xml:space="preserve">Μητροπολιτικός Οργανισμός Μουσείων Εικαστικών Τεχνών Θεσσαλονίκης </w:t>
      </w:r>
      <w:proofErr w:type="spellStart"/>
      <w:r>
        <w:rPr>
          <w:rFonts w:ascii="Calibri" w:hAnsi="Calibri" w:cs="Calibri"/>
          <w:sz w:val="22"/>
          <w:szCs w:val="22"/>
        </w:rPr>
        <w:t>MOMus</w:t>
      </w:r>
      <w:proofErr w:type="spellEnd"/>
      <w:r>
        <w:rPr>
          <w:rFonts w:ascii="Calibri" w:hAnsi="Calibri" w:cs="Calibri"/>
          <w:sz w:val="22"/>
          <w:szCs w:val="22"/>
          <w:lang w:val="el-GR"/>
        </w:rPr>
        <w:t>, “</w:t>
      </w:r>
      <w:r w:rsidRPr="00E67805">
        <w:rPr>
          <w:rFonts w:ascii="Calibri" w:eastAsia="Calibri" w:hAnsi="Calibri" w:cs="Calibri"/>
          <w:color w:val="00000A"/>
          <w:sz w:val="22"/>
          <w:szCs w:val="22"/>
          <w:lang w:val="el-GR"/>
        </w:rPr>
        <w:t xml:space="preserve">Πιλοτικές δράσεις Πολιτιστικής </w:t>
      </w:r>
      <w:proofErr w:type="spellStart"/>
      <w:r w:rsidRPr="00E67805">
        <w:rPr>
          <w:rFonts w:ascii="Calibri" w:eastAsia="Calibri" w:hAnsi="Calibri" w:cs="Calibri"/>
          <w:color w:val="00000A"/>
          <w:sz w:val="22"/>
          <w:szCs w:val="22"/>
          <w:lang w:val="el-GR"/>
        </w:rPr>
        <w:t>Συνταγογράφησης</w:t>
      </w:r>
      <w:proofErr w:type="spellEnd"/>
      <w:r>
        <w:rPr>
          <w:rFonts w:ascii="Calibri" w:eastAsia="Calibri" w:hAnsi="Calibri" w:cs="Calibri"/>
          <w:color w:val="00000A"/>
          <w:sz w:val="22"/>
          <w:szCs w:val="22"/>
          <w:lang w:val="el-GR"/>
        </w:rPr>
        <w:t xml:space="preserve"> </w:t>
      </w:r>
      <w:proofErr w:type="spellStart"/>
      <w:r>
        <w:rPr>
          <w:rFonts w:ascii="Calibri" w:eastAsia="Calibri" w:hAnsi="Calibri" w:cs="Calibri"/>
          <w:color w:val="00000A"/>
          <w:sz w:val="22"/>
          <w:szCs w:val="22"/>
        </w:rPr>
        <w:t>MOMus</w:t>
      </w:r>
      <w:proofErr w:type="spellEnd"/>
    </w:p>
    <w:p w:rsidR="00F46114" w:rsidRPr="00E67805" w:rsidRDefault="00E67805">
      <w:pPr>
        <w:rPr>
          <w:rFonts w:ascii="Calibri" w:hAnsi="Calibri" w:cs="Calibri"/>
          <w:sz w:val="22"/>
          <w:szCs w:val="22"/>
        </w:rPr>
      </w:pPr>
      <w:proofErr w:type="spellStart"/>
      <w:proofErr w:type="gramStart"/>
      <w:r>
        <w:rPr>
          <w:rFonts w:ascii="Calibri" w:eastAsia="Calibri" w:hAnsi="Calibri" w:cs="Calibri"/>
          <w:color w:val="00000A"/>
          <w:sz w:val="22"/>
          <w:szCs w:val="22"/>
        </w:rPr>
        <w:t>i</w:t>
      </w:r>
      <w:proofErr w:type="spellEnd"/>
      <w:proofErr w:type="gramEnd"/>
      <w:r w:rsidRPr="00E67805">
        <w:rPr>
          <w:rFonts w:ascii="Calibri" w:eastAsia="Calibri" w:hAnsi="Calibri" w:cs="Calibri"/>
          <w:color w:val="00000A"/>
          <w:sz w:val="22"/>
          <w:szCs w:val="22"/>
          <w:lang w:val="el-GR"/>
        </w:rPr>
        <w:t>. Τοπία του Εαυτού μας</w:t>
      </w:r>
      <w:r>
        <w:rPr>
          <w:rFonts w:ascii="Calibri" w:eastAsia="Calibri" w:hAnsi="Calibri" w:cs="Calibri"/>
          <w:color w:val="00000A"/>
          <w:sz w:val="22"/>
          <w:szCs w:val="22"/>
          <w:lang w:val="el-GR"/>
        </w:rPr>
        <w:t xml:space="preserve"> </w:t>
      </w:r>
      <w:r>
        <w:rPr>
          <w:rFonts w:ascii="Calibri" w:eastAsia="Calibri" w:hAnsi="Calibri" w:cs="Calibri"/>
          <w:color w:val="00000A"/>
          <w:sz w:val="22"/>
          <w:szCs w:val="22"/>
        </w:rPr>
        <w:t>ii</w:t>
      </w:r>
      <w:r w:rsidRPr="00E67805">
        <w:rPr>
          <w:rFonts w:ascii="Calibri" w:eastAsia="Calibri" w:hAnsi="Calibri" w:cs="Calibri"/>
          <w:color w:val="00000A"/>
          <w:sz w:val="22"/>
          <w:szCs w:val="22"/>
          <w:lang w:val="el-GR"/>
        </w:rPr>
        <w:t xml:space="preserve">. </w:t>
      </w:r>
      <w:r>
        <w:rPr>
          <w:rFonts w:ascii="Calibri" w:eastAsia="Calibri" w:hAnsi="Calibri" w:cs="Calibri"/>
          <w:color w:val="00000A"/>
          <w:sz w:val="22"/>
          <w:szCs w:val="22"/>
        </w:rPr>
        <w:t>FACES-PHASES</w:t>
      </w:r>
      <w:r w:rsidRPr="00E67805">
        <w:rPr>
          <w:rFonts w:ascii="Calibri" w:eastAsia="Calibri" w:hAnsi="Calibri" w:cs="Calibri"/>
          <w:color w:val="00000A"/>
          <w:sz w:val="22"/>
          <w:szCs w:val="22"/>
        </w:rPr>
        <w:t xml:space="preserve"> </w:t>
      </w:r>
      <w:r>
        <w:rPr>
          <w:rFonts w:ascii="Calibri" w:eastAsia="Calibri" w:hAnsi="Calibri" w:cs="Calibri"/>
          <w:color w:val="00000A"/>
          <w:sz w:val="22"/>
          <w:szCs w:val="22"/>
        </w:rPr>
        <w:t xml:space="preserve">iii. </w:t>
      </w:r>
      <w:proofErr w:type="spellStart"/>
      <w:r>
        <w:rPr>
          <w:rFonts w:ascii="Calibri" w:eastAsia="Calibri" w:hAnsi="Calibri" w:cs="Calibri"/>
          <w:color w:val="00000A"/>
          <w:sz w:val="22"/>
          <w:szCs w:val="22"/>
        </w:rPr>
        <w:t>Μορφές</w:t>
      </w:r>
      <w:proofErr w:type="spellEnd"/>
      <w:r>
        <w:rPr>
          <w:rFonts w:ascii="Calibri" w:eastAsia="Calibri" w:hAnsi="Calibri" w:cs="Calibri"/>
          <w:color w:val="00000A"/>
          <w:sz w:val="22"/>
          <w:szCs w:val="22"/>
        </w:rPr>
        <w:t xml:space="preserve"> και </w:t>
      </w:r>
      <w:proofErr w:type="spellStart"/>
      <w:r>
        <w:rPr>
          <w:rFonts w:ascii="Calibri" w:eastAsia="Calibri" w:hAnsi="Calibri" w:cs="Calibri"/>
          <w:color w:val="00000A"/>
          <w:sz w:val="22"/>
          <w:szCs w:val="22"/>
        </w:rPr>
        <w:t>Ιστορίες</w:t>
      </w:r>
      <w:proofErr w:type="spellEnd"/>
      <w:r>
        <w:rPr>
          <w:rFonts w:ascii="Calibri" w:eastAsia="Calibri" w:hAnsi="Calibri" w:cs="Calibri"/>
          <w:color w:val="00000A"/>
          <w:sz w:val="22"/>
          <w:szCs w:val="22"/>
        </w:rPr>
        <w:t>/</w:t>
      </w:r>
      <w:proofErr w:type="spellStart"/>
      <w:r>
        <w:rPr>
          <w:rFonts w:ascii="Calibri" w:eastAsia="Calibri" w:hAnsi="Calibri" w:cs="Calibri"/>
          <w:color w:val="00000A"/>
          <w:sz w:val="22"/>
          <w:szCs w:val="22"/>
        </w:rPr>
        <w:t>CareArt</w:t>
      </w:r>
      <w:proofErr w:type="spellEnd"/>
      <w:r w:rsidRPr="00E67805">
        <w:rPr>
          <w:rFonts w:ascii="Calibri" w:eastAsia="Calibri" w:hAnsi="Calibri" w:cs="Calibri"/>
          <w:color w:val="00000A"/>
          <w:sz w:val="22"/>
          <w:szCs w:val="22"/>
        </w:rPr>
        <w:t xml:space="preserve"> </w:t>
      </w:r>
      <w:proofErr w:type="gramStart"/>
      <w:r>
        <w:rPr>
          <w:rFonts w:ascii="Calibri" w:eastAsia="Calibri" w:hAnsi="Calibri" w:cs="Calibri"/>
          <w:color w:val="00000A"/>
          <w:sz w:val="22"/>
          <w:szCs w:val="22"/>
        </w:rPr>
        <w:t>iv</w:t>
      </w:r>
      <w:proofErr w:type="gramEnd"/>
      <w:r>
        <w:rPr>
          <w:rFonts w:ascii="Calibri" w:eastAsia="Calibri" w:hAnsi="Calibri" w:cs="Calibri"/>
          <w:color w:val="00000A"/>
          <w:sz w:val="22"/>
          <w:szCs w:val="22"/>
        </w:rPr>
        <w:t>. Crossing-Layers: Art and Heritage in Mental</w:t>
      </w:r>
      <w:r w:rsidRPr="00E67805">
        <w:rPr>
          <w:rFonts w:ascii="Calibri" w:eastAsia="Calibri" w:hAnsi="Calibri" w:cs="Calibri"/>
          <w:color w:val="00000A"/>
          <w:sz w:val="22"/>
          <w:szCs w:val="22"/>
        </w:rPr>
        <w:t xml:space="preserve"> </w:t>
      </w:r>
      <w:r>
        <w:rPr>
          <w:rFonts w:ascii="Calibri" w:eastAsia="Calibri" w:hAnsi="Calibri" w:cs="Calibri"/>
          <w:color w:val="00000A"/>
          <w:sz w:val="22"/>
          <w:szCs w:val="22"/>
        </w:rPr>
        <w:t>Health</w:t>
      </w:r>
      <w:r w:rsidRPr="00E67805">
        <w:rPr>
          <w:rFonts w:ascii="Calibri" w:eastAsia="Calibri" w:hAnsi="Calibri" w:cs="Calibri"/>
          <w:color w:val="00000A"/>
          <w:sz w:val="22"/>
          <w:szCs w:val="22"/>
        </w:rPr>
        <w:t>”</w:t>
      </w:r>
    </w:p>
    <w:p w:rsidR="00F46114" w:rsidRDefault="00E67805">
      <w:pPr>
        <w:numPr>
          <w:ilvl w:val="0"/>
          <w:numId w:val="1"/>
        </w:numPr>
        <w:jc w:val="both"/>
        <w:rPr>
          <w:rFonts w:ascii="Calibri" w:hAnsi="Calibri" w:cs="Calibri"/>
          <w:sz w:val="22"/>
          <w:szCs w:val="22"/>
          <w:lang w:val="el-GR"/>
        </w:rPr>
      </w:pPr>
      <w:r>
        <w:rPr>
          <w:rFonts w:ascii="Calibri" w:hAnsi="Calibri" w:cs="Calibri"/>
          <w:sz w:val="22"/>
          <w:szCs w:val="22"/>
          <w:lang w:val="el-GR"/>
        </w:rPr>
        <w:t>Φεστιβάλ Κινηματογράφου Θεσσαλονίκης, “</w:t>
      </w:r>
      <w:r w:rsidRPr="00E67805">
        <w:rPr>
          <w:rFonts w:ascii="Calibri" w:eastAsia="Calibri" w:hAnsi="Calibri" w:cs="Calibri"/>
          <w:color w:val="00000A"/>
          <w:sz w:val="22"/>
          <w:szCs w:val="22"/>
          <w:lang w:val="el-GR"/>
        </w:rPr>
        <w:t>Σινεμά Πάντα: Κινηματογράφος και τρίτη ηλικία</w:t>
      </w:r>
      <w:r>
        <w:rPr>
          <w:rFonts w:ascii="Calibri" w:eastAsia="Calibri" w:hAnsi="Calibri" w:cs="Calibri"/>
          <w:color w:val="00000A"/>
          <w:sz w:val="22"/>
          <w:szCs w:val="22"/>
          <w:lang w:val="el-GR"/>
        </w:rPr>
        <w:t>”</w:t>
      </w:r>
    </w:p>
    <w:p w:rsidR="00F46114" w:rsidRPr="00E67805" w:rsidRDefault="00F46114">
      <w:pPr>
        <w:rPr>
          <w:rFonts w:ascii="Calibri" w:hAnsi="Calibri" w:cs="Calibri"/>
          <w:sz w:val="22"/>
          <w:szCs w:val="22"/>
          <w:lang w:val="el-GR"/>
        </w:rPr>
      </w:pPr>
    </w:p>
    <w:p w:rsidR="00F46114" w:rsidRDefault="00E67805">
      <w:pPr>
        <w:jc w:val="both"/>
        <w:rPr>
          <w:rFonts w:ascii="Calibri" w:hAnsi="Calibri" w:cs="Calibri"/>
          <w:sz w:val="22"/>
          <w:szCs w:val="22"/>
          <w:lang w:val="el-GR"/>
        </w:rPr>
      </w:pPr>
      <w:r>
        <w:rPr>
          <w:rFonts w:ascii="Calibri" w:hAnsi="Calibri" w:cs="Calibri"/>
          <w:sz w:val="22"/>
          <w:szCs w:val="22"/>
          <w:lang w:val="el-GR"/>
        </w:rPr>
        <w:t>Συνολικά: 398 ωφελούμενοι</w:t>
      </w:r>
    </w:p>
    <w:p w:rsidR="00F46114" w:rsidRPr="00E67805" w:rsidRDefault="00F46114">
      <w:pPr>
        <w:rPr>
          <w:rFonts w:ascii="Calibri" w:hAnsi="Calibri" w:cs="Calibri"/>
          <w:sz w:val="22"/>
          <w:szCs w:val="22"/>
          <w:lang w:val="el-GR"/>
        </w:rPr>
      </w:pPr>
    </w:p>
    <w:p w:rsidR="00F46114" w:rsidRDefault="00E67805">
      <w:pPr>
        <w:jc w:val="both"/>
        <w:rPr>
          <w:rFonts w:ascii="Calibri" w:hAnsi="Calibri" w:cs="Calibri"/>
          <w:sz w:val="22"/>
          <w:szCs w:val="22"/>
          <w:lang w:val="el-GR"/>
        </w:rPr>
      </w:pPr>
      <w:r>
        <w:rPr>
          <w:rFonts w:ascii="Calibri" w:hAnsi="Calibri" w:cs="Calibri"/>
          <w:sz w:val="22"/>
          <w:szCs w:val="22"/>
          <w:lang w:val="el-GR"/>
        </w:rPr>
        <w:t xml:space="preserve">Στη Β’ Φάση πάλι κατόπιν πρόσκλησης και πάλι της Διεύθυνσης Παραστατικών Τεχνών και Κινηματογράφου, συμμετέχουν είκοσι επτά (27) Φορείς, Ν.Π.Δ.Δ και Ν.Π.Ι.Δ. με πολιτιστικούς και κοινωφελείς σκοπούς, Ιδρύματα, Α.Ε. Εποπτευόμενες, ΚΟΙΝΣΕΠ και ΑΜΚΕ, κατατέθηκαν 39 Προτάσεις και υπολογίζεται η μέγιστη συμμετοχή περίπου 1164 </w:t>
      </w:r>
      <w:proofErr w:type="spellStart"/>
      <w:r>
        <w:rPr>
          <w:rFonts w:ascii="Calibri" w:hAnsi="Calibri" w:cs="Calibri"/>
          <w:sz w:val="22"/>
          <w:szCs w:val="22"/>
          <w:lang w:val="el-GR"/>
        </w:rPr>
        <w:t>ωφελουμένων</w:t>
      </w:r>
      <w:proofErr w:type="spellEnd"/>
      <w:r>
        <w:rPr>
          <w:rFonts w:ascii="Calibri" w:hAnsi="Calibri" w:cs="Calibri"/>
          <w:sz w:val="22"/>
          <w:szCs w:val="22"/>
          <w:lang w:val="el-GR"/>
        </w:rPr>
        <w:t>.</w:t>
      </w:r>
    </w:p>
    <w:p w:rsidR="00F46114" w:rsidRDefault="00E67805">
      <w:pPr>
        <w:jc w:val="both"/>
        <w:rPr>
          <w:rFonts w:ascii="Calibri" w:hAnsi="Calibri" w:cs="Calibri"/>
          <w:sz w:val="22"/>
          <w:szCs w:val="22"/>
          <w:lang w:val="el-GR"/>
        </w:rPr>
      </w:pPr>
      <w:r>
        <w:rPr>
          <w:rFonts w:ascii="Calibri" w:hAnsi="Calibri" w:cs="Calibri"/>
          <w:sz w:val="22"/>
          <w:szCs w:val="22"/>
          <w:lang w:val="el-GR"/>
        </w:rPr>
        <w:t xml:space="preserve">Η </w:t>
      </w:r>
      <w:proofErr w:type="spellStart"/>
      <w:r>
        <w:rPr>
          <w:rFonts w:ascii="Calibri" w:hAnsi="Calibri" w:cs="Calibri"/>
          <w:sz w:val="22"/>
          <w:szCs w:val="22"/>
          <w:lang w:val="el-GR"/>
        </w:rPr>
        <w:t>Β΄Φάση</w:t>
      </w:r>
      <w:proofErr w:type="spellEnd"/>
      <w:r>
        <w:rPr>
          <w:rFonts w:ascii="Calibri" w:hAnsi="Calibri" w:cs="Calibri"/>
          <w:sz w:val="22"/>
          <w:szCs w:val="22"/>
          <w:lang w:val="el-GR"/>
        </w:rPr>
        <w:t xml:space="preserve"> της Πολιτιστικής </w:t>
      </w:r>
      <w:proofErr w:type="spellStart"/>
      <w:r>
        <w:rPr>
          <w:rFonts w:ascii="Calibri" w:hAnsi="Calibri" w:cs="Calibri"/>
          <w:sz w:val="22"/>
          <w:szCs w:val="22"/>
          <w:lang w:val="el-GR"/>
        </w:rPr>
        <w:t>Συνταγογράφησης</w:t>
      </w:r>
      <w:proofErr w:type="spellEnd"/>
      <w:r>
        <w:rPr>
          <w:rFonts w:ascii="Calibri" w:hAnsi="Calibri" w:cs="Calibri"/>
          <w:sz w:val="22"/>
          <w:szCs w:val="22"/>
          <w:lang w:val="el-GR"/>
        </w:rPr>
        <w:t xml:space="preserve"> έχει εκκινήσει το Σεπτέμβριο του 2025 με λήξη έως τις 31 Μαρτίου του 2026. Συμμετέχουν οι παρακάτω φορείς: </w:t>
      </w:r>
    </w:p>
    <w:p w:rsidR="00F46114" w:rsidRDefault="00E67805">
      <w:pPr>
        <w:numPr>
          <w:ilvl w:val="0"/>
          <w:numId w:val="3"/>
        </w:numPr>
        <w:jc w:val="both"/>
        <w:rPr>
          <w:rFonts w:ascii="Calibri" w:hAnsi="Calibri" w:cs="Calibri"/>
          <w:sz w:val="22"/>
          <w:szCs w:val="22"/>
          <w:lang w:val="el-GR"/>
        </w:rPr>
      </w:pPr>
      <w:r w:rsidRPr="00E67805">
        <w:rPr>
          <w:rFonts w:ascii="Calibri" w:hAnsi="Calibri" w:cs="Calibri"/>
          <w:color w:val="000000"/>
          <w:sz w:val="22"/>
          <w:szCs w:val="22"/>
          <w:lang w:val="el-GR" w:bidi="ar"/>
        </w:rPr>
        <w:t>Α</w:t>
      </w:r>
      <w:r>
        <w:rPr>
          <w:rFonts w:ascii="Calibri" w:hAnsi="Calibri" w:cs="Calibri"/>
          <w:color w:val="000000"/>
          <w:sz w:val="22"/>
          <w:szCs w:val="22"/>
          <w:lang w:val="el-GR" w:bidi="ar"/>
        </w:rPr>
        <w:t>ρχαιολογικό</w:t>
      </w:r>
      <w:r w:rsidRPr="00E67805">
        <w:rPr>
          <w:rFonts w:ascii="Calibri" w:hAnsi="Calibri" w:cs="Calibri"/>
          <w:color w:val="000000"/>
          <w:sz w:val="22"/>
          <w:szCs w:val="22"/>
          <w:lang w:val="el-GR" w:bidi="ar"/>
        </w:rPr>
        <w:t xml:space="preserve"> Μ</w:t>
      </w:r>
      <w:r>
        <w:rPr>
          <w:rFonts w:ascii="Calibri" w:hAnsi="Calibri" w:cs="Calibri"/>
          <w:color w:val="000000"/>
          <w:sz w:val="22"/>
          <w:szCs w:val="22"/>
          <w:lang w:val="el-GR" w:bidi="ar"/>
        </w:rPr>
        <w:t>ουσείο</w:t>
      </w:r>
      <w:r w:rsidRPr="00E67805">
        <w:rPr>
          <w:rFonts w:ascii="Calibri" w:hAnsi="Calibri" w:cs="Calibri"/>
          <w:color w:val="000000"/>
          <w:sz w:val="22"/>
          <w:szCs w:val="22"/>
          <w:lang w:val="el-GR" w:bidi="ar"/>
        </w:rPr>
        <w:t xml:space="preserve"> Η</w:t>
      </w:r>
      <w:r>
        <w:rPr>
          <w:rFonts w:ascii="Calibri" w:hAnsi="Calibri" w:cs="Calibri"/>
          <w:color w:val="000000"/>
          <w:sz w:val="22"/>
          <w:szCs w:val="22"/>
          <w:lang w:val="el-GR" w:bidi="ar"/>
        </w:rPr>
        <w:t>ρακλείου,  “</w:t>
      </w:r>
      <w:r>
        <w:rPr>
          <w:rFonts w:ascii="Calibri" w:hAnsi="Calibri" w:cs="Calibri"/>
          <w:color w:val="000000"/>
          <w:sz w:val="22"/>
          <w:szCs w:val="22"/>
          <w:lang w:val="el-GR"/>
        </w:rPr>
        <w:t>Αναζητώντας τη φύση στο Αρχαιολογικό Μουσείο Ηρακλείου. Η θεραπευτική δύναμη της Τέχνης στην υποστήριξη της Ήπιας Γνωστικής Διαταραχής”.</w:t>
      </w:r>
    </w:p>
    <w:p w:rsidR="00F46114" w:rsidRDefault="00E67805">
      <w:pPr>
        <w:numPr>
          <w:ilvl w:val="0"/>
          <w:numId w:val="3"/>
        </w:numPr>
        <w:jc w:val="both"/>
        <w:rPr>
          <w:rFonts w:ascii="Calibri" w:hAnsi="Calibri" w:cs="Calibri"/>
          <w:sz w:val="22"/>
          <w:szCs w:val="22"/>
          <w:lang w:val="el-GR"/>
        </w:rPr>
      </w:pPr>
      <w:r>
        <w:rPr>
          <w:rFonts w:ascii="Calibri" w:hAnsi="Calibri" w:cs="Calibri"/>
          <w:sz w:val="22"/>
          <w:szCs w:val="22"/>
          <w:lang w:val="el-GR"/>
        </w:rPr>
        <w:t xml:space="preserve">Μουσείο Νίκου Καζαντζάκη, “Έχεις τα χρώματα, έχεις τα πινέλα. Δράσεις Πολιτιστικής </w:t>
      </w:r>
      <w:proofErr w:type="spellStart"/>
      <w:r>
        <w:rPr>
          <w:rFonts w:ascii="Calibri" w:hAnsi="Calibri" w:cs="Calibri"/>
          <w:sz w:val="22"/>
          <w:szCs w:val="22"/>
          <w:lang w:val="el-GR"/>
        </w:rPr>
        <w:t>Συνταγογράφησης</w:t>
      </w:r>
      <w:proofErr w:type="spellEnd"/>
      <w:r>
        <w:rPr>
          <w:rFonts w:ascii="Calibri" w:hAnsi="Calibri" w:cs="Calibri"/>
          <w:sz w:val="22"/>
          <w:szCs w:val="22"/>
          <w:lang w:val="el-GR"/>
        </w:rPr>
        <w:t xml:space="preserve"> στο Μουσείο Νίκου Καζαντζάκη”.</w:t>
      </w:r>
    </w:p>
    <w:p w:rsidR="00F46114" w:rsidRDefault="00E67805">
      <w:pPr>
        <w:numPr>
          <w:ilvl w:val="0"/>
          <w:numId w:val="3"/>
        </w:numPr>
        <w:jc w:val="both"/>
        <w:rPr>
          <w:rFonts w:ascii="Calibri" w:hAnsi="Calibri" w:cs="Calibri"/>
          <w:sz w:val="22"/>
          <w:szCs w:val="22"/>
          <w:lang w:val="el-GR"/>
        </w:rPr>
      </w:pPr>
      <w:r w:rsidRPr="00E67805">
        <w:rPr>
          <w:rFonts w:ascii="Calibri" w:hAnsi="Calibri" w:cs="Calibri"/>
          <w:sz w:val="22"/>
          <w:szCs w:val="22"/>
          <w:lang w:val="el-GR"/>
        </w:rPr>
        <w:t>Α</w:t>
      </w:r>
      <w:r>
        <w:rPr>
          <w:rFonts w:ascii="Calibri" w:hAnsi="Calibri" w:cs="Calibri"/>
          <w:sz w:val="22"/>
          <w:szCs w:val="22"/>
          <w:lang w:val="el-GR"/>
        </w:rPr>
        <w:t>ρχαιολογικό</w:t>
      </w:r>
      <w:r w:rsidRPr="00E67805">
        <w:rPr>
          <w:rFonts w:ascii="Calibri" w:hAnsi="Calibri" w:cs="Calibri"/>
          <w:sz w:val="22"/>
          <w:szCs w:val="22"/>
          <w:lang w:val="el-GR"/>
        </w:rPr>
        <w:t xml:space="preserve"> Μ</w:t>
      </w:r>
      <w:r>
        <w:rPr>
          <w:rFonts w:ascii="Calibri" w:hAnsi="Calibri" w:cs="Calibri"/>
          <w:sz w:val="22"/>
          <w:szCs w:val="22"/>
          <w:lang w:val="el-GR"/>
        </w:rPr>
        <w:t>ουσείο</w:t>
      </w:r>
      <w:r w:rsidRPr="00E67805">
        <w:rPr>
          <w:rFonts w:ascii="Calibri" w:hAnsi="Calibri" w:cs="Calibri"/>
          <w:sz w:val="22"/>
          <w:szCs w:val="22"/>
          <w:lang w:val="el-GR"/>
        </w:rPr>
        <w:t xml:space="preserve"> Θ</w:t>
      </w:r>
      <w:r>
        <w:rPr>
          <w:rFonts w:ascii="Calibri" w:hAnsi="Calibri" w:cs="Calibri"/>
          <w:sz w:val="22"/>
          <w:szCs w:val="22"/>
          <w:lang w:val="el-GR"/>
        </w:rPr>
        <w:t>εσσαλονίκης, “</w:t>
      </w:r>
      <w:r w:rsidRPr="00E67805">
        <w:rPr>
          <w:rFonts w:ascii="Calibri" w:hAnsi="Calibri" w:cs="Calibri"/>
          <w:sz w:val="22"/>
          <w:szCs w:val="22"/>
          <w:lang w:val="el-GR"/>
        </w:rPr>
        <w:t xml:space="preserve">Δράση πολιτιστικής </w:t>
      </w:r>
      <w:proofErr w:type="spellStart"/>
      <w:r w:rsidRPr="00E67805">
        <w:rPr>
          <w:rFonts w:ascii="Calibri" w:hAnsi="Calibri" w:cs="Calibri"/>
          <w:sz w:val="22"/>
          <w:szCs w:val="22"/>
          <w:lang w:val="el-GR"/>
        </w:rPr>
        <w:t>συνταγογράφησης</w:t>
      </w:r>
      <w:proofErr w:type="spellEnd"/>
      <w:r>
        <w:rPr>
          <w:rFonts w:ascii="Calibri" w:hAnsi="Calibri" w:cs="Calibri"/>
          <w:sz w:val="22"/>
          <w:szCs w:val="22"/>
          <w:lang w:val="el-GR"/>
        </w:rPr>
        <w:t xml:space="preserve"> </w:t>
      </w:r>
      <w:r w:rsidRPr="00E67805">
        <w:rPr>
          <w:rFonts w:ascii="Calibri" w:hAnsi="Calibri" w:cs="Calibri"/>
          <w:sz w:val="22"/>
          <w:szCs w:val="22"/>
          <w:lang w:val="el-GR"/>
        </w:rPr>
        <w:t xml:space="preserve">του Αρχαιολογικού Μουσείου Θεσσαλονίκης. </w:t>
      </w:r>
      <w:proofErr w:type="spellStart"/>
      <w:r>
        <w:rPr>
          <w:rFonts w:ascii="Calibri" w:hAnsi="Calibri" w:cs="Calibri"/>
          <w:sz w:val="22"/>
          <w:szCs w:val="22"/>
        </w:rPr>
        <w:t>Εργ</w:t>
      </w:r>
      <w:proofErr w:type="spellEnd"/>
      <w:r>
        <w:rPr>
          <w:rFonts w:ascii="Calibri" w:hAnsi="Calibri" w:cs="Calibri"/>
          <w:sz w:val="22"/>
          <w:szCs w:val="22"/>
        </w:rPr>
        <w:t xml:space="preserve">αστήρια </w:t>
      </w:r>
      <w:proofErr w:type="spellStart"/>
      <w:r>
        <w:rPr>
          <w:rFonts w:ascii="Calibri" w:hAnsi="Calibri" w:cs="Calibri"/>
          <w:sz w:val="22"/>
          <w:szCs w:val="22"/>
        </w:rPr>
        <w:t>χορού</w:t>
      </w:r>
      <w:proofErr w:type="spellEnd"/>
      <w:r>
        <w:rPr>
          <w:rFonts w:ascii="Calibri" w:hAnsi="Calibri" w:cs="Calibri"/>
          <w:sz w:val="22"/>
          <w:szCs w:val="22"/>
        </w:rPr>
        <w:t xml:space="preserve"> και </w:t>
      </w:r>
      <w:proofErr w:type="spellStart"/>
      <w:r>
        <w:rPr>
          <w:rFonts w:ascii="Calibri" w:hAnsi="Calibri" w:cs="Calibri"/>
          <w:sz w:val="22"/>
          <w:szCs w:val="22"/>
        </w:rPr>
        <w:t>εικ</w:t>
      </w:r>
      <w:proofErr w:type="spellEnd"/>
      <w:r>
        <w:rPr>
          <w:rFonts w:ascii="Calibri" w:hAnsi="Calibri" w:cs="Calibri"/>
          <w:sz w:val="22"/>
          <w:szCs w:val="22"/>
        </w:rPr>
        <w:t xml:space="preserve">αστικών </w:t>
      </w:r>
      <w:proofErr w:type="spellStart"/>
      <w:r>
        <w:rPr>
          <w:rFonts w:ascii="Calibri" w:hAnsi="Calibri" w:cs="Calibri"/>
          <w:sz w:val="22"/>
          <w:szCs w:val="22"/>
        </w:rPr>
        <w:t>εφ</w:t>
      </w:r>
      <w:proofErr w:type="spellEnd"/>
      <w:r>
        <w:rPr>
          <w:rFonts w:ascii="Calibri" w:hAnsi="Calibri" w:cs="Calibri"/>
          <w:sz w:val="22"/>
          <w:szCs w:val="22"/>
        </w:rPr>
        <w:t>αρμογών</w:t>
      </w:r>
      <w:r>
        <w:rPr>
          <w:rFonts w:ascii="Calibri" w:hAnsi="Calibri" w:cs="Calibri"/>
          <w:sz w:val="22"/>
          <w:szCs w:val="22"/>
          <w:lang w:val="el-GR"/>
        </w:rPr>
        <w:t>”.</w:t>
      </w:r>
    </w:p>
    <w:p w:rsidR="00F46114" w:rsidRDefault="00E67805">
      <w:pPr>
        <w:numPr>
          <w:ilvl w:val="0"/>
          <w:numId w:val="3"/>
        </w:numPr>
        <w:jc w:val="both"/>
        <w:rPr>
          <w:rFonts w:ascii="Calibri" w:hAnsi="Calibri" w:cs="Calibri"/>
          <w:sz w:val="22"/>
          <w:szCs w:val="22"/>
          <w:lang w:val="el-GR"/>
        </w:rPr>
      </w:pPr>
      <w:r w:rsidRPr="00E67805">
        <w:rPr>
          <w:rFonts w:ascii="Calibri" w:hAnsi="Calibri" w:cs="Calibri"/>
          <w:sz w:val="22"/>
          <w:szCs w:val="22"/>
          <w:lang w:val="el-GR"/>
        </w:rPr>
        <w:t>Κ</w:t>
      </w:r>
      <w:r>
        <w:rPr>
          <w:rFonts w:ascii="Calibri" w:hAnsi="Calibri" w:cs="Calibri"/>
          <w:sz w:val="22"/>
          <w:szCs w:val="22"/>
          <w:lang w:val="el-GR"/>
        </w:rPr>
        <w:t>ρατικό</w:t>
      </w:r>
      <w:r w:rsidRPr="00E67805">
        <w:rPr>
          <w:rFonts w:ascii="Calibri" w:hAnsi="Calibri" w:cs="Calibri"/>
          <w:sz w:val="22"/>
          <w:szCs w:val="22"/>
          <w:lang w:val="el-GR"/>
        </w:rPr>
        <w:t xml:space="preserve"> Θ</w:t>
      </w:r>
      <w:r>
        <w:rPr>
          <w:rFonts w:ascii="Calibri" w:hAnsi="Calibri" w:cs="Calibri"/>
          <w:sz w:val="22"/>
          <w:szCs w:val="22"/>
          <w:lang w:val="el-GR"/>
        </w:rPr>
        <w:t>έατρο</w:t>
      </w:r>
      <w:r w:rsidRPr="00E67805">
        <w:rPr>
          <w:rFonts w:ascii="Calibri" w:hAnsi="Calibri" w:cs="Calibri"/>
          <w:sz w:val="22"/>
          <w:szCs w:val="22"/>
          <w:lang w:val="el-GR"/>
        </w:rPr>
        <w:t xml:space="preserve"> Β</w:t>
      </w:r>
      <w:r>
        <w:rPr>
          <w:rFonts w:ascii="Calibri" w:hAnsi="Calibri" w:cs="Calibri"/>
          <w:sz w:val="22"/>
          <w:szCs w:val="22"/>
          <w:lang w:val="el-GR"/>
        </w:rPr>
        <w:t>ορείου</w:t>
      </w:r>
      <w:r w:rsidRPr="00E67805">
        <w:rPr>
          <w:rFonts w:ascii="Calibri" w:hAnsi="Calibri" w:cs="Calibri"/>
          <w:sz w:val="22"/>
          <w:szCs w:val="22"/>
          <w:lang w:val="el-GR"/>
        </w:rPr>
        <w:t xml:space="preserve"> Ε</w:t>
      </w:r>
      <w:r>
        <w:rPr>
          <w:rFonts w:ascii="Calibri" w:hAnsi="Calibri" w:cs="Calibri"/>
          <w:sz w:val="22"/>
          <w:szCs w:val="22"/>
          <w:lang w:val="el-GR"/>
        </w:rPr>
        <w:t>λλάδος, “</w:t>
      </w:r>
      <w:r w:rsidRPr="00E67805">
        <w:rPr>
          <w:rFonts w:ascii="Calibri" w:hAnsi="Calibri" w:cs="Calibri"/>
          <w:sz w:val="22"/>
          <w:szCs w:val="22"/>
          <w:lang w:val="el-GR"/>
        </w:rPr>
        <w:t>Θέατρο και Θεραπεία. Θεατρικά Εργαστήρια κατασκευής μάσκας</w:t>
      </w:r>
      <w:r>
        <w:rPr>
          <w:rFonts w:ascii="Calibri" w:hAnsi="Calibri" w:cs="Calibri"/>
          <w:sz w:val="22"/>
          <w:szCs w:val="22"/>
          <w:lang w:val="el-GR"/>
        </w:rPr>
        <w:t xml:space="preserve"> </w:t>
      </w:r>
      <w:r w:rsidRPr="00E67805">
        <w:rPr>
          <w:rFonts w:ascii="Calibri" w:hAnsi="Calibri" w:cs="Calibri"/>
          <w:sz w:val="22"/>
          <w:szCs w:val="22"/>
          <w:lang w:val="el-GR"/>
        </w:rPr>
        <w:t>-</w:t>
      </w:r>
      <w:r>
        <w:rPr>
          <w:rFonts w:ascii="Calibri" w:hAnsi="Calibri" w:cs="Calibri"/>
          <w:sz w:val="22"/>
          <w:szCs w:val="22"/>
          <w:lang w:val="el-GR"/>
        </w:rPr>
        <w:t xml:space="preserve"> </w:t>
      </w:r>
      <w:r w:rsidRPr="00E67805">
        <w:rPr>
          <w:rFonts w:ascii="Calibri" w:hAnsi="Calibri" w:cs="Calibri"/>
          <w:sz w:val="22"/>
          <w:szCs w:val="22"/>
          <w:lang w:val="el-GR"/>
        </w:rPr>
        <w:t>κουστουμιού και βιωματικά θεατρικά εργαστήρια στο ΚΘΒΕ</w:t>
      </w:r>
      <w:r>
        <w:rPr>
          <w:rFonts w:ascii="Calibri" w:hAnsi="Calibri" w:cs="Calibri"/>
          <w:sz w:val="22"/>
          <w:szCs w:val="22"/>
          <w:lang w:val="el-GR"/>
        </w:rPr>
        <w:t xml:space="preserve">”. </w:t>
      </w:r>
    </w:p>
    <w:p w:rsidR="00F46114" w:rsidRDefault="00E67805">
      <w:pPr>
        <w:numPr>
          <w:ilvl w:val="0"/>
          <w:numId w:val="3"/>
        </w:numPr>
        <w:jc w:val="both"/>
        <w:rPr>
          <w:rFonts w:ascii="Calibri" w:hAnsi="Calibri" w:cs="Calibri"/>
          <w:sz w:val="22"/>
          <w:szCs w:val="22"/>
          <w:lang w:val="el-GR"/>
        </w:rPr>
      </w:pPr>
      <w:r w:rsidRPr="00E67805">
        <w:rPr>
          <w:rFonts w:ascii="Calibri" w:hAnsi="Calibri" w:cs="Calibri"/>
          <w:sz w:val="22"/>
          <w:szCs w:val="22"/>
          <w:lang w:val="el-GR"/>
        </w:rPr>
        <w:t>Ο</w:t>
      </w:r>
      <w:r>
        <w:rPr>
          <w:rFonts w:ascii="Calibri" w:hAnsi="Calibri" w:cs="Calibri"/>
          <w:sz w:val="22"/>
          <w:szCs w:val="22"/>
          <w:lang w:val="el-GR"/>
        </w:rPr>
        <w:t>λυμπιακό</w:t>
      </w:r>
      <w:r w:rsidRPr="00E67805">
        <w:rPr>
          <w:rFonts w:ascii="Calibri" w:hAnsi="Calibri" w:cs="Calibri"/>
          <w:sz w:val="22"/>
          <w:szCs w:val="22"/>
          <w:lang w:val="el-GR"/>
        </w:rPr>
        <w:t xml:space="preserve"> Μ</w:t>
      </w:r>
      <w:r>
        <w:rPr>
          <w:rFonts w:ascii="Calibri" w:hAnsi="Calibri" w:cs="Calibri"/>
          <w:sz w:val="22"/>
          <w:szCs w:val="22"/>
          <w:lang w:val="el-GR"/>
        </w:rPr>
        <w:t>ουσείο</w:t>
      </w:r>
      <w:r w:rsidRPr="00E67805">
        <w:rPr>
          <w:rFonts w:ascii="Calibri" w:hAnsi="Calibri" w:cs="Calibri"/>
          <w:sz w:val="22"/>
          <w:szCs w:val="22"/>
          <w:lang w:val="el-GR"/>
        </w:rPr>
        <w:t>-Α</w:t>
      </w:r>
      <w:r>
        <w:rPr>
          <w:rFonts w:ascii="Calibri" w:hAnsi="Calibri" w:cs="Calibri"/>
          <w:sz w:val="22"/>
          <w:szCs w:val="22"/>
          <w:lang w:val="el-GR"/>
        </w:rPr>
        <w:t>στική</w:t>
      </w:r>
      <w:r w:rsidRPr="00E67805">
        <w:rPr>
          <w:rFonts w:ascii="Calibri" w:hAnsi="Calibri" w:cs="Calibri"/>
          <w:sz w:val="22"/>
          <w:szCs w:val="22"/>
          <w:lang w:val="el-GR"/>
        </w:rPr>
        <w:t xml:space="preserve"> </w:t>
      </w:r>
      <w:r>
        <w:rPr>
          <w:rFonts w:ascii="Calibri" w:hAnsi="Calibri" w:cs="Calibri"/>
          <w:sz w:val="22"/>
          <w:szCs w:val="22"/>
          <w:lang w:val="el-GR"/>
        </w:rPr>
        <w:t>μη</w:t>
      </w:r>
      <w:r w:rsidRPr="00E67805">
        <w:rPr>
          <w:rFonts w:ascii="Calibri" w:hAnsi="Calibri" w:cs="Calibri"/>
          <w:sz w:val="22"/>
          <w:szCs w:val="22"/>
          <w:lang w:val="el-GR"/>
        </w:rPr>
        <w:t xml:space="preserve"> Κ</w:t>
      </w:r>
      <w:r>
        <w:rPr>
          <w:rFonts w:ascii="Calibri" w:hAnsi="Calibri" w:cs="Calibri"/>
          <w:sz w:val="22"/>
          <w:szCs w:val="22"/>
          <w:lang w:val="el-GR"/>
        </w:rPr>
        <w:t>ερδοσκοπική</w:t>
      </w:r>
      <w:r w:rsidRPr="00E67805">
        <w:rPr>
          <w:rFonts w:ascii="Calibri" w:hAnsi="Calibri" w:cs="Calibri"/>
          <w:sz w:val="22"/>
          <w:szCs w:val="22"/>
          <w:lang w:val="el-GR"/>
        </w:rPr>
        <w:t xml:space="preserve"> Ε</w:t>
      </w:r>
      <w:r>
        <w:rPr>
          <w:rFonts w:ascii="Calibri" w:hAnsi="Calibri" w:cs="Calibri"/>
          <w:sz w:val="22"/>
          <w:szCs w:val="22"/>
          <w:lang w:val="el-GR"/>
        </w:rPr>
        <w:t>ταιρία, “</w:t>
      </w:r>
      <w:r w:rsidRPr="00E67805">
        <w:rPr>
          <w:rFonts w:ascii="Calibri" w:hAnsi="Calibri" w:cs="Calibri"/>
          <w:sz w:val="22"/>
          <w:szCs w:val="22"/>
          <w:lang w:val="el-GR"/>
        </w:rPr>
        <w:t>Διάλογοι Θεατρικής Έκφρασης και Εσωτερικής Αναζήτησης στο</w:t>
      </w:r>
      <w:r>
        <w:rPr>
          <w:rFonts w:ascii="Calibri" w:hAnsi="Calibri" w:cs="Calibri"/>
          <w:sz w:val="22"/>
          <w:szCs w:val="22"/>
          <w:lang w:val="el-GR"/>
        </w:rPr>
        <w:t xml:space="preserve"> </w:t>
      </w:r>
      <w:r w:rsidRPr="00E67805">
        <w:rPr>
          <w:rFonts w:ascii="Calibri" w:hAnsi="Calibri" w:cs="Calibri"/>
          <w:sz w:val="22"/>
          <w:szCs w:val="22"/>
          <w:lang w:val="el-GR"/>
        </w:rPr>
        <w:t>Ολυμπιακό Μουσείο</w:t>
      </w:r>
      <w:r>
        <w:rPr>
          <w:rFonts w:ascii="Calibri" w:hAnsi="Calibri" w:cs="Calibri"/>
          <w:sz w:val="22"/>
          <w:szCs w:val="22"/>
          <w:lang w:val="el-GR"/>
        </w:rPr>
        <w:t xml:space="preserve">”. </w:t>
      </w:r>
    </w:p>
    <w:p w:rsidR="00F46114" w:rsidRDefault="00E67805">
      <w:pPr>
        <w:numPr>
          <w:ilvl w:val="0"/>
          <w:numId w:val="3"/>
        </w:numPr>
        <w:jc w:val="both"/>
        <w:rPr>
          <w:rFonts w:ascii="Calibri" w:hAnsi="Calibri" w:cs="Calibri"/>
          <w:sz w:val="22"/>
          <w:szCs w:val="22"/>
          <w:lang w:val="el-GR"/>
        </w:rPr>
      </w:pPr>
      <w:r w:rsidRPr="00E67805">
        <w:rPr>
          <w:rFonts w:ascii="Calibri" w:hAnsi="Calibri" w:cs="Calibri"/>
          <w:sz w:val="22"/>
          <w:szCs w:val="22"/>
          <w:lang w:val="el-GR"/>
        </w:rPr>
        <w:t>Ο</w:t>
      </w:r>
      <w:r>
        <w:rPr>
          <w:rFonts w:ascii="Calibri" w:hAnsi="Calibri" w:cs="Calibri"/>
          <w:sz w:val="22"/>
          <w:szCs w:val="22"/>
          <w:lang w:val="el-GR"/>
        </w:rPr>
        <w:t>ργανισμός</w:t>
      </w:r>
      <w:r w:rsidRPr="00E67805">
        <w:rPr>
          <w:rFonts w:ascii="Calibri" w:hAnsi="Calibri" w:cs="Calibri"/>
          <w:sz w:val="22"/>
          <w:szCs w:val="22"/>
          <w:lang w:val="el-GR"/>
        </w:rPr>
        <w:t xml:space="preserve"> Μ</w:t>
      </w:r>
      <w:r>
        <w:rPr>
          <w:rFonts w:ascii="Calibri" w:hAnsi="Calibri" w:cs="Calibri"/>
          <w:sz w:val="22"/>
          <w:szCs w:val="22"/>
          <w:lang w:val="el-GR"/>
        </w:rPr>
        <w:t>εγάρου</w:t>
      </w:r>
      <w:r w:rsidRPr="00E67805">
        <w:rPr>
          <w:rFonts w:ascii="Calibri" w:hAnsi="Calibri" w:cs="Calibri"/>
          <w:sz w:val="22"/>
          <w:szCs w:val="22"/>
          <w:lang w:val="el-GR"/>
        </w:rPr>
        <w:t xml:space="preserve"> Μ</w:t>
      </w:r>
      <w:r>
        <w:rPr>
          <w:rFonts w:ascii="Calibri" w:hAnsi="Calibri" w:cs="Calibri"/>
          <w:sz w:val="22"/>
          <w:szCs w:val="22"/>
          <w:lang w:val="el-GR"/>
        </w:rPr>
        <w:t>ουσικής</w:t>
      </w:r>
      <w:r w:rsidRPr="00E67805">
        <w:rPr>
          <w:rFonts w:ascii="Calibri" w:hAnsi="Calibri" w:cs="Calibri"/>
          <w:sz w:val="22"/>
          <w:szCs w:val="22"/>
          <w:lang w:val="el-GR"/>
        </w:rPr>
        <w:t xml:space="preserve"> </w:t>
      </w:r>
      <w:r>
        <w:rPr>
          <w:rFonts w:ascii="Calibri" w:hAnsi="Calibri" w:cs="Calibri"/>
          <w:sz w:val="22"/>
          <w:szCs w:val="22"/>
          <w:lang w:val="el-GR"/>
        </w:rPr>
        <w:t>Θεσσαλονίκης</w:t>
      </w:r>
      <w:r w:rsidRPr="00E67805">
        <w:rPr>
          <w:rFonts w:ascii="Calibri" w:hAnsi="Calibri" w:cs="Calibri"/>
          <w:sz w:val="22"/>
          <w:szCs w:val="22"/>
          <w:lang w:val="el-GR"/>
        </w:rPr>
        <w:t xml:space="preserve"> (ΟΜΜ</w:t>
      </w:r>
      <w:r>
        <w:rPr>
          <w:rFonts w:ascii="Calibri" w:hAnsi="Calibri" w:cs="Calibri"/>
          <w:sz w:val="22"/>
          <w:szCs w:val="22"/>
          <w:lang w:val="el-GR"/>
        </w:rPr>
        <w:t>Θ</w:t>
      </w:r>
      <w:r w:rsidRPr="00E67805">
        <w:rPr>
          <w:rFonts w:ascii="Calibri" w:hAnsi="Calibri" w:cs="Calibri"/>
          <w:sz w:val="22"/>
          <w:szCs w:val="22"/>
          <w:lang w:val="el-GR"/>
        </w:rPr>
        <w:t>)</w:t>
      </w:r>
      <w:r>
        <w:rPr>
          <w:rFonts w:ascii="Calibri" w:hAnsi="Calibri" w:cs="Calibri"/>
          <w:sz w:val="22"/>
          <w:szCs w:val="22"/>
          <w:lang w:val="el-GR"/>
        </w:rPr>
        <w:t>,  “</w:t>
      </w:r>
      <w:r w:rsidRPr="00E67805">
        <w:rPr>
          <w:rFonts w:ascii="Calibri" w:hAnsi="Calibri" w:cs="Calibri"/>
          <w:sz w:val="22"/>
          <w:szCs w:val="22"/>
          <w:lang w:val="el-GR"/>
        </w:rPr>
        <w:t>Σ</w:t>
      </w:r>
      <w:r>
        <w:rPr>
          <w:rFonts w:ascii="Calibri" w:hAnsi="Calibri" w:cs="Calibri"/>
          <w:sz w:val="22"/>
          <w:szCs w:val="22"/>
          <w:lang w:val="el-GR"/>
        </w:rPr>
        <w:t>τη</w:t>
      </w:r>
      <w:r w:rsidRPr="00E67805">
        <w:rPr>
          <w:rFonts w:ascii="Calibri" w:hAnsi="Calibri" w:cs="Calibri"/>
          <w:sz w:val="22"/>
          <w:szCs w:val="22"/>
          <w:lang w:val="el-GR"/>
        </w:rPr>
        <w:t xml:space="preserve"> Σ</w:t>
      </w:r>
      <w:r>
        <w:rPr>
          <w:rFonts w:ascii="Calibri" w:hAnsi="Calibri" w:cs="Calibri"/>
          <w:sz w:val="22"/>
          <w:szCs w:val="22"/>
          <w:lang w:val="el-GR"/>
        </w:rPr>
        <w:t>κηνή</w:t>
      </w:r>
      <w:r w:rsidRPr="00E67805">
        <w:rPr>
          <w:rFonts w:ascii="Calibri" w:hAnsi="Calibri" w:cs="Calibri"/>
          <w:sz w:val="22"/>
          <w:szCs w:val="22"/>
          <w:lang w:val="el-GR"/>
        </w:rPr>
        <w:t xml:space="preserve"> </w:t>
      </w:r>
      <w:r>
        <w:rPr>
          <w:rFonts w:ascii="Calibri" w:hAnsi="Calibri" w:cs="Calibri"/>
          <w:sz w:val="22"/>
          <w:szCs w:val="22"/>
          <w:lang w:val="el-GR"/>
        </w:rPr>
        <w:t>του</w:t>
      </w:r>
      <w:r w:rsidRPr="00E67805">
        <w:rPr>
          <w:rFonts w:ascii="Calibri" w:hAnsi="Calibri" w:cs="Calibri"/>
          <w:sz w:val="22"/>
          <w:szCs w:val="22"/>
          <w:lang w:val="el-GR"/>
        </w:rPr>
        <w:t xml:space="preserve"> Μ</w:t>
      </w:r>
      <w:r>
        <w:rPr>
          <w:rFonts w:ascii="Calibri" w:hAnsi="Calibri" w:cs="Calibri"/>
          <w:sz w:val="22"/>
          <w:szCs w:val="22"/>
          <w:lang w:val="el-GR"/>
        </w:rPr>
        <w:t>εγάρου</w:t>
      </w:r>
      <w:r w:rsidRPr="00E67805">
        <w:rPr>
          <w:rFonts w:ascii="Calibri" w:hAnsi="Calibri" w:cs="Calibri"/>
          <w:sz w:val="22"/>
          <w:szCs w:val="22"/>
          <w:lang w:val="el-GR"/>
        </w:rPr>
        <w:t xml:space="preserve">. </w:t>
      </w:r>
      <w:r>
        <w:rPr>
          <w:rFonts w:ascii="Calibri" w:hAnsi="Calibri" w:cs="Calibri"/>
          <w:sz w:val="22"/>
          <w:szCs w:val="22"/>
        </w:rPr>
        <w:t>Μ</w:t>
      </w:r>
      <w:proofErr w:type="spellStart"/>
      <w:r>
        <w:rPr>
          <w:rFonts w:ascii="Calibri" w:hAnsi="Calibri" w:cs="Calibri"/>
          <w:sz w:val="22"/>
          <w:szCs w:val="22"/>
          <w:lang w:val="el-GR"/>
        </w:rPr>
        <w:t>ουσικοθεατρικό</w:t>
      </w:r>
      <w:proofErr w:type="spellEnd"/>
      <w:r>
        <w:rPr>
          <w:rFonts w:ascii="Calibri" w:hAnsi="Calibri" w:cs="Calibri"/>
          <w:sz w:val="22"/>
          <w:szCs w:val="22"/>
        </w:rPr>
        <w:t xml:space="preserve"> Ε</w:t>
      </w:r>
      <w:proofErr w:type="spellStart"/>
      <w:r>
        <w:rPr>
          <w:rFonts w:ascii="Calibri" w:hAnsi="Calibri" w:cs="Calibri"/>
          <w:sz w:val="22"/>
          <w:szCs w:val="22"/>
          <w:lang w:val="el-GR"/>
        </w:rPr>
        <w:t>ργαστήρι</w:t>
      </w:r>
      <w:proofErr w:type="spellEnd"/>
      <w:r>
        <w:rPr>
          <w:rFonts w:ascii="Calibri" w:hAnsi="Calibri" w:cs="Calibri"/>
          <w:sz w:val="22"/>
          <w:szCs w:val="22"/>
        </w:rPr>
        <w:t xml:space="preserve"> </w:t>
      </w:r>
      <w:proofErr w:type="gramStart"/>
      <w:r>
        <w:rPr>
          <w:rFonts w:ascii="Calibri" w:hAnsi="Calibri" w:cs="Calibri"/>
          <w:sz w:val="22"/>
          <w:szCs w:val="22"/>
          <w:lang w:val="el-GR"/>
        </w:rPr>
        <w:t>και</w:t>
      </w:r>
      <w:r>
        <w:rPr>
          <w:rFonts w:ascii="Calibri" w:hAnsi="Calibri" w:cs="Calibri"/>
          <w:sz w:val="22"/>
          <w:szCs w:val="22"/>
        </w:rPr>
        <w:t xml:space="preserve">  Χ</w:t>
      </w:r>
      <w:proofErr w:type="spellStart"/>
      <w:r>
        <w:rPr>
          <w:rFonts w:ascii="Calibri" w:hAnsi="Calibri" w:cs="Calibri"/>
          <w:sz w:val="22"/>
          <w:szCs w:val="22"/>
          <w:lang w:val="el-GR"/>
        </w:rPr>
        <w:t>ορωδιακό</w:t>
      </w:r>
      <w:proofErr w:type="spellEnd"/>
      <w:proofErr w:type="gramEnd"/>
      <w:r>
        <w:rPr>
          <w:rFonts w:ascii="Calibri" w:hAnsi="Calibri" w:cs="Calibri"/>
          <w:sz w:val="22"/>
          <w:szCs w:val="22"/>
        </w:rPr>
        <w:t xml:space="preserve"> Ε</w:t>
      </w:r>
      <w:proofErr w:type="spellStart"/>
      <w:r>
        <w:rPr>
          <w:rFonts w:ascii="Calibri" w:hAnsi="Calibri" w:cs="Calibri"/>
          <w:sz w:val="22"/>
          <w:szCs w:val="22"/>
          <w:lang w:val="el-GR"/>
        </w:rPr>
        <w:t>ργαστήρι</w:t>
      </w:r>
      <w:proofErr w:type="spellEnd"/>
      <w:r>
        <w:rPr>
          <w:rFonts w:ascii="Calibri" w:hAnsi="Calibri" w:cs="Calibri"/>
          <w:sz w:val="22"/>
          <w:szCs w:val="22"/>
          <w:lang w:val="el-GR"/>
        </w:rPr>
        <w:t xml:space="preserve">”. </w:t>
      </w:r>
    </w:p>
    <w:p w:rsidR="00F46114" w:rsidRDefault="00E67805">
      <w:pPr>
        <w:numPr>
          <w:ilvl w:val="0"/>
          <w:numId w:val="3"/>
        </w:numPr>
        <w:jc w:val="both"/>
        <w:rPr>
          <w:rFonts w:ascii="Calibri" w:hAnsi="Calibri" w:cs="Calibri"/>
          <w:sz w:val="22"/>
          <w:szCs w:val="22"/>
          <w:lang w:val="el-GR"/>
        </w:rPr>
      </w:pPr>
      <w:r>
        <w:rPr>
          <w:rFonts w:ascii="Calibri" w:hAnsi="Calibri" w:cs="Calibri"/>
          <w:sz w:val="22"/>
          <w:szCs w:val="22"/>
          <w:lang w:val="el-GR"/>
        </w:rPr>
        <w:t xml:space="preserve">Μητροπολιτικός Οργανισμός Μουσείων Εικαστικών Τεχνών Θεσσαλονίκης </w:t>
      </w:r>
      <w:proofErr w:type="spellStart"/>
      <w:r>
        <w:rPr>
          <w:rFonts w:ascii="Calibri" w:hAnsi="Calibri" w:cs="Calibri"/>
          <w:sz w:val="22"/>
          <w:szCs w:val="22"/>
        </w:rPr>
        <w:t>MOMus</w:t>
      </w:r>
      <w:proofErr w:type="spellEnd"/>
      <w:r>
        <w:rPr>
          <w:rFonts w:ascii="Calibri" w:hAnsi="Calibri" w:cs="Calibri"/>
          <w:sz w:val="22"/>
          <w:szCs w:val="22"/>
          <w:lang w:val="el-GR"/>
        </w:rPr>
        <w:t>, “</w:t>
      </w:r>
      <w:r w:rsidRPr="00E67805">
        <w:rPr>
          <w:rFonts w:ascii="Calibri" w:hAnsi="Calibri" w:cs="Calibri"/>
          <w:sz w:val="22"/>
          <w:szCs w:val="22"/>
          <w:lang w:val="el-GR"/>
        </w:rPr>
        <w:t xml:space="preserve">Πιλοτική Δράση Πολιτιστικής </w:t>
      </w:r>
      <w:proofErr w:type="spellStart"/>
      <w:r w:rsidRPr="00E67805">
        <w:rPr>
          <w:rFonts w:ascii="Calibri" w:hAnsi="Calibri" w:cs="Calibri"/>
          <w:sz w:val="22"/>
          <w:szCs w:val="22"/>
          <w:lang w:val="el-GR"/>
        </w:rPr>
        <w:t>Συνταγογράφησης</w:t>
      </w:r>
      <w:proofErr w:type="spellEnd"/>
      <w:r w:rsidRPr="00E67805">
        <w:rPr>
          <w:rFonts w:ascii="Calibri" w:hAnsi="Calibri" w:cs="Calibri"/>
          <w:sz w:val="22"/>
          <w:szCs w:val="22"/>
          <w:lang w:val="el-GR"/>
        </w:rPr>
        <w:t xml:space="preserve"> </w:t>
      </w:r>
      <w:proofErr w:type="spellStart"/>
      <w:r>
        <w:rPr>
          <w:rFonts w:ascii="Calibri" w:hAnsi="Calibri" w:cs="Calibri"/>
          <w:sz w:val="22"/>
          <w:szCs w:val="22"/>
        </w:rPr>
        <w:t>MOMus</w:t>
      </w:r>
      <w:proofErr w:type="spellEnd"/>
      <w:r w:rsidRPr="00E67805">
        <w:rPr>
          <w:rFonts w:ascii="Calibri" w:hAnsi="Calibri" w:cs="Calibri"/>
          <w:sz w:val="22"/>
          <w:szCs w:val="22"/>
          <w:lang w:val="el-GR"/>
        </w:rPr>
        <w:t xml:space="preserve"> - Β’ Φάση</w:t>
      </w:r>
      <w:r>
        <w:rPr>
          <w:rFonts w:ascii="Calibri" w:hAnsi="Calibri" w:cs="Calibri"/>
          <w:sz w:val="22"/>
          <w:szCs w:val="22"/>
          <w:lang w:val="el-GR"/>
        </w:rPr>
        <w:t>: 1.</w:t>
      </w:r>
      <w:proofErr w:type="spellStart"/>
      <w:r>
        <w:rPr>
          <w:rFonts w:ascii="Calibri" w:hAnsi="Calibri" w:cs="Calibri"/>
          <w:sz w:val="22"/>
          <w:szCs w:val="22"/>
        </w:rPr>
        <w:t>ReTake</w:t>
      </w:r>
      <w:proofErr w:type="spellEnd"/>
      <w:r w:rsidRPr="00E67805">
        <w:rPr>
          <w:rFonts w:ascii="Calibri" w:hAnsi="Calibri" w:cs="Calibri"/>
          <w:sz w:val="22"/>
          <w:szCs w:val="22"/>
          <w:lang w:val="el-GR"/>
        </w:rPr>
        <w:t>: Ανακαλύπτοντας Νέες Οπτικές στη Ζωή και την Τέχνη</w:t>
      </w:r>
      <w:r>
        <w:rPr>
          <w:rFonts w:ascii="Calibri" w:hAnsi="Calibri" w:cs="Calibri"/>
          <w:sz w:val="22"/>
          <w:szCs w:val="22"/>
          <w:lang w:val="el-GR"/>
        </w:rPr>
        <w:t xml:space="preserve">, 2. </w:t>
      </w:r>
      <w:r w:rsidRPr="00E67805">
        <w:rPr>
          <w:rFonts w:ascii="Calibri" w:hAnsi="Calibri" w:cs="Calibri"/>
          <w:sz w:val="22"/>
          <w:szCs w:val="22"/>
          <w:lang w:val="el-GR"/>
        </w:rPr>
        <w:t>Του κύκλου η αρχή,</w:t>
      </w:r>
      <w:r>
        <w:rPr>
          <w:rFonts w:ascii="Calibri" w:hAnsi="Calibri" w:cs="Calibri"/>
          <w:sz w:val="22"/>
          <w:szCs w:val="22"/>
          <w:lang w:val="el-GR"/>
        </w:rPr>
        <w:t xml:space="preserve"> </w:t>
      </w:r>
      <w:r w:rsidRPr="00E67805">
        <w:rPr>
          <w:rFonts w:ascii="Calibri" w:hAnsi="Calibri" w:cs="Calibri"/>
          <w:sz w:val="22"/>
          <w:szCs w:val="22"/>
          <w:lang w:val="el-GR"/>
        </w:rPr>
        <w:t xml:space="preserve">3. </w:t>
      </w:r>
      <w:r>
        <w:rPr>
          <w:rFonts w:ascii="Calibri" w:hAnsi="Calibri" w:cs="Calibri"/>
          <w:sz w:val="22"/>
          <w:szCs w:val="22"/>
        </w:rPr>
        <w:t>Art</w:t>
      </w:r>
      <w:r w:rsidRPr="00E67805">
        <w:rPr>
          <w:rFonts w:ascii="Calibri" w:hAnsi="Calibri" w:cs="Calibri"/>
          <w:sz w:val="22"/>
          <w:szCs w:val="22"/>
          <w:lang w:val="el-GR"/>
        </w:rPr>
        <w:t xml:space="preserve"> </w:t>
      </w:r>
      <w:r>
        <w:rPr>
          <w:rFonts w:ascii="Calibri" w:hAnsi="Calibri" w:cs="Calibri"/>
          <w:sz w:val="22"/>
          <w:szCs w:val="22"/>
        </w:rPr>
        <w:t>for</w:t>
      </w:r>
      <w:r w:rsidRPr="00E67805">
        <w:rPr>
          <w:rFonts w:ascii="Calibri" w:hAnsi="Calibri" w:cs="Calibri"/>
          <w:sz w:val="22"/>
          <w:szCs w:val="22"/>
          <w:lang w:val="el-GR"/>
        </w:rPr>
        <w:t xml:space="preserve"> </w:t>
      </w:r>
      <w:r>
        <w:rPr>
          <w:rFonts w:ascii="Calibri" w:hAnsi="Calibri" w:cs="Calibri"/>
          <w:sz w:val="22"/>
          <w:szCs w:val="22"/>
        </w:rPr>
        <w:t>Me</w:t>
      </w:r>
      <w:r w:rsidRPr="00E67805">
        <w:rPr>
          <w:rFonts w:ascii="Calibri" w:hAnsi="Calibri" w:cs="Calibri"/>
          <w:sz w:val="22"/>
          <w:szCs w:val="22"/>
          <w:lang w:val="el-GR"/>
        </w:rPr>
        <w:t>, 4. Το σώμα που φοράω</w:t>
      </w:r>
      <w:r>
        <w:rPr>
          <w:rFonts w:ascii="Calibri" w:hAnsi="Calibri" w:cs="Calibri"/>
          <w:sz w:val="22"/>
          <w:szCs w:val="22"/>
          <w:lang w:val="el-GR"/>
        </w:rPr>
        <w:t xml:space="preserve">”. </w:t>
      </w:r>
    </w:p>
    <w:p w:rsidR="00F46114" w:rsidRDefault="00E67805">
      <w:pPr>
        <w:widowControl w:val="0"/>
        <w:numPr>
          <w:ilvl w:val="0"/>
          <w:numId w:val="3"/>
        </w:numPr>
        <w:overflowPunct w:val="0"/>
        <w:ind w:rightChars="-297" w:right="-594"/>
        <w:jc w:val="both"/>
        <w:rPr>
          <w:rFonts w:ascii="Calibri" w:hAnsi="Calibri" w:cs="Calibri"/>
          <w:sz w:val="22"/>
          <w:szCs w:val="22"/>
          <w:lang w:val="el-GR"/>
        </w:rPr>
      </w:pPr>
      <w:r>
        <w:rPr>
          <w:rFonts w:ascii="Calibri" w:hAnsi="Calibri" w:cs="Calibri"/>
          <w:sz w:val="22"/>
          <w:szCs w:val="22"/>
          <w:lang w:val="el-GR"/>
        </w:rPr>
        <w:lastRenderedPageBreak/>
        <w:t xml:space="preserve">Πολιτιστικός Οργανισμός Φεστιβάλ Ταινιών Μικρού Μήκους Δράμας, “Η Πολιτιστική </w:t>
      </w:r>
      <w:proofErr w:type="spellStart"/>
      <w:r>
        <w:rPr>
          <w:rFonts w:ascii="Calibri" w:hAnsi="Calibri" w:cs="Calibri"/>
          <w:sz w:val="22"/>
          <w:szCs w:val="22"/>
          <w:lang w:val="el-GR"/>
        </w:rPr>
        <w:t>Συνταγογράφηση</w:t>
      </w:r>
      <w:proofErr w:type="spellEnd"/>
      <w:r>
        <w:rPr>
          <w:rFonts w:ascii="Calibri" w:hAnsi="Calibri" w:cs="Calibri"/>
          <w:sz w:val="22"/>
          <w:szCs w:val="22"/>
          <w:lang w:val="el-GR"/>
        </w:rPr>
        <w:t xml:space="preserve"> ταξιδεύει στο Φεστιβάλ Δράμας”. </w:t>
      </w:r>
    </w:p>
    <w:p w:rsidR="00F46114" w:rsidRDefault="00E67805">
      <w:pPr>
        <w:widowControl w:val="0"/>
        <w:numPr>
          <w:ilvl w:val="0"/>
          <w:numId w:val="3"/>
        </w:numPr>
        <w:overflowPunct w:val="0"/>
        <w:ind w:rightChars="-297" w:right="-594"/>
        <w:jc w:val="both"/>
        <w:rPr>
          <w:rFonts w:ascii="Calibri" w:hAnsi="Calibri" w:cs="Calibri"/>
          <w:sz w:val="22"/>
          <w:szCs w:val="22"/>
          <w:lang w:val="el-GR"/>
        </w:rPr>
      </w:pPr>
      <w:r>
        <w:rPr>
          <w:rFonts w:ascii="Calibri" w:hAnsi="Calibri" w:cs="Calibri"/>
          <w:sz w:val="22"/>
          <w:szCs w:val="22"/>
          <w:lang w:val="el-GR"/>
        </w:rPr>
        <w:t xml:space="preserve">ΔΗΠΕΘΕ ΙΩΑΝΝΙΝΩΝ, “Θεραπευτική Αφήγηση: Ενίσχυση της Ψυχικής Υγείας μέσω της Δύναμης των Ιστοριών”. </w:t>
      </w:r>
    </w:p>
    <w:p w:rsidR="00F46114" w:rsidRDefault="00E67805">
      <w:pPr>
        <w:widowControl w:val="0"/>
        <w:numPr>
          <w:ilvl w:val="0"/>
          <w:numId w:val="3"/>
        </w:numPr>
        <w:overflowPunct w:val="0"/>
        <w:ind w:rightChars="-297" w:right="-594"/>
        <w:jc w:val="both"/>
        <w:rPr>
          <w:rFonts w:ascii="Calibri" w:hAnsi="Calibri" w:cs="Calibri"/>
          <w:sz w:val="22"/>
          <w:szCs w:val="22"/>
          <w:lang w:val="el-GR"/>
        </w:rPr>
      </w:pPr>
      <w:r>
        <w:rPr>
          <w:rFonts w:ascii="Calibri" w:hAnsi="Calibri" w:cs="Calibri"/>
          <w:sz w:val="22"/>
          <w:szCs w:val="22"/>
          <w:lang w:val="el-GR"/>
        </w:rPr>
        <w:t xml:space="preserve">ΚΟΙΝΣΕΠ ΦΕΣΤΙΒΑΛ ΟΛΥΜΠΙΑΣ, “Κινηματογράφος και Ψυχική Υγεία στην Εφηβεία”. </w:t>
      </w:r>
    </w:p>
    <w:p w:rsidR="00F46114" w:rsidRDefault="00E67805">
      <w:pPr>
        <w:widowControl w:val="0"/>
        <w:numPr>
          <w:ilvl w:val="0"/>
          <w:numId w:val="3"/>
        </w:numPr>
        <w:overflowPunct w:val="0"/>
        <w:ind w:rightChars="-297" w:right="-594"/>
        <w:jc w:val="both"/>
        <w:rPr>
          <w:rFonts w:ascii="Calibri" w:hAnsi="Calibri" w:cs="Calibri"/>
          <w:sz w:val="22"/>
          <w:szCs w:val="22"/>
          <w:lang w:val="el-GR"/>
        </w:rPr>
      </w:pPr>
      <w:r>
        <w:rPr>
          <w:rFonts w:ascii="Calibri" w:hAnsi="Calibri" w:cs="Calibri"/>
          <w:sz w:val="22"/>
          <w:szCs w:val="22"/>
          <w:lang w:val="el-GR"/>
        </w:rPr>
        <w:t xml:space="preserve">Ίδρυμα Νικολάου και </w:t>
      </w:r>
      <w:proofErr w:type="spellStart"/>
      <w:r>
        <w:rPr>
          <w:rFonts w:ascii="Calibri" w:hAnsi="Calibri" w:cs="Calibri"/>
          <w:sz w:val="22"/>
          <w:szCs w:val="22"/>
          <w:lang w:val="el-GR"/>
        </w:rPr>
        <w:t>Ντόλλης</w:t>
      </w:r>
      <w:proofErr w:type="spellEnd"/>
      <w:r>
        <w:rPr>
          <w:rFonts w:ascii="Calibri" w:hAnsi="Calibri" w:cs="Calibri"/>
          <w:sz w:val="22"/>
          <w:szCs w:val="22"/>
          <w:lang w:val="el-GR"/>
        </w:rPr>
        <w:t xml:space="preserve"> Γουλανδρή – Μουσείο Κυκλαδικής Τέχνης, “Η Τέχνη ως </w:t>
      </w:r>
      <w:proofErr w:type="spellStart"/>
      <w:r>
        <w:rPr>
          <w:rFonts w:ascii="Calibri" w:hAnsi="Calibri" w:cs="Calibri"/>
          <w:sz w:val="22"/>
          <w:szCs w:val="22"/>
          <w:lang w:val="el-GR"/>
        </w:rPr>
        <w:t>συνταγογραφούμενη</w:t>
      </w:r>
      <w:proofErr w:type="spellEnd"/>
      <w:r>
        <w:rPr>
          <w:rFonts w:ascii="Calibri" w:hAnsi="Calibri" w:cs="Calibri"/>
          <w:sz w:val="22"/>
          <w:szCs w:val="22"/>
          <w:lang w:val="el-GR"/>
        </w:rPr>
        <w:t xml:space="preserve"> θεραπεία («</w:t>
      </w:r>
      <w:proofErr w:type="spellStart"/>
      <w:r>
        <w:rPr>
          <w:rFonts w:ascii="Calibri" w:hAnsi="Calibri" w:cs="Calibri"/>
          <w:sz w:val="22"/>
          <w:szCs w:val="22"/>
          <w:lang w:val="el-GR"/>
        </w:rPr>
        <w:t>art</w:t>
      </w:r>
      <w:proofErr w:type="spellEnd"/>
      <w:r>
        <w:rPr>
          <w:rFonts w:ascii="Calibri" w:hAnsi="Calibri" w:cs="Calibri"/>
          <w:sz w:val="22"/>
          <w:szCs w:val="22"/>
          <w:lang w:val="el-GR"/>
        </w:rPr>
        <w:t xml:space="preserve"> on </w:t>
      </w:r>
      <w:proofErr w:type="spellStart"/>
      <w:r>
        <w:rPr>
          <w:rFonts w:ascii="Calibri" w:hAnsi="Calibri" w:cs="Calibri"/>
          <w:sz w:val="22"/>
          <w:szCs w:val="22"/>
          <w:lang w:val="el-GR"/>
        </w:rPr>
        <w:t>prescription</w:t>
      </w:r>
      <w:proofErr w:type="spellEnd"/>
      <w:r>
        <w:rPr>
          <w:rFonts w:ascii="Calibri" w:hAnsi="Calibri" w:cs="Calibri"/>
          <w:sz w:val="22"/>
          <w:szCs w:val="22"/>
          <w:lang w:val="el-GR"/>
        </w:rPr>
        <w:t xml:space="preserve">»), για θέματα ψυχικής υγείας”. </w:t>
      </w:r>
    </w:p>
    <w:p w:rsidR="00F46114" w:rsidRDefault="00E67805">
      <w:pPr>
        <w:widowControl w:val="0"/>
        <w:numPr>
          <w:ilvl w:val="0"/>
          <w:numId w:val="3"/>
        </w:numPr>
        <w:overflowPunct w:val="0"/>
        <w:ind w:rightChars="-297" w:right="-594"/>
        <w:jc w:val="both"/>
        <w:rPr>
          <w:rFonts w:ascii="Calibri" w:hAnsi="Calibri" w:cs="Calibri"/>
          <w:sz w:val="22"/>
          <w:szCs w:val="22"/>
          <w:lang w:val="el-GR"/>
        </w:rPr>
      </w:pPr>
      <w:r>
        <w:rPr>
          <w:rFonts w:ascii="Calibri" w:hAnsi="Calibri" w:cs="Calibri"/>
          <w:sz w:val="22"/>
          <w:szCs w:val="22"/>
          <w:lang w:val="el-GR"/>
        </w:rPr>
        <w:t xml:space="preserve">ΜΟΥΣΕΙΟ ΠΑΥΛΟΥ ΚΑΙ ΑΛΕΞΑΝΔΡΑΣ ΚΑΝΕΛΛΟΠΟΥΛΟΥ, </w:t>
      </w:r>
      <w:r w:rsidRPr="00E67805">
        <w:rPr>
          <w:rFonts w:ascii="Calibri" w:hAnsi="Calibri" w:cs="Calibri"/>
          <w:sz w:val="22"/>
          <w:szCs w:val="22"/>
          <w:lang w:val="el-GR"/>
        </w:rPr>
        <w:t>“</w:t>
      </w:r>
      <w:r>
        <w:rPr>
          <w:rFonts w:ascii="Calibri" w:hAnsi="Calibri" w:cs="Calibri"/>
          <w:sz w:val="22"/>
          <w:szCs w:val="22"/>
          <w:lang w:val="el-GR"/>
        </w:rPr>
        <w:t>Παράθυρα στο παρελθόν: ιστορίες ανθρώπων από την αρχαιότητα στο σήμερα</w:t>
      </w:r>
      <w:r w:rsidRPr="00E67805">
        <w:rPr>
          <w:rFonts w:ascii="Calibri" w:hAnsi="Calibri" w:cs="Calibri"/>
          <w:sz w:val="22"/>
          <w:szCs w:val="22"/>
          <w:lang w:val="el-GR"/>
        </w:rPr>
        <w:t xml:space="preserve">”. </w:t>
      </w:r>
    </w:p>
    <w:p w:rsidR="00F46114" w:rsidRDefault="00E67805">
      <w:pPr>
        <w:widowControl w:val="0"/>
        <w:numPr>
          <w:ilvl w:val="0"/>
          <w:numId w:val="3"/>
        </w:numPr>
        <w:overflowPunct w:val="0"/>
        <w:ind w:rightChars="-297" w:right="-594"/>
        <w:jc w:val="both"/>
        <w:rPr>
          <w:rFonts w:ascii="Calibri" w:hAnsi="Calibri" w:cs="Calibri"/>
          <w:sz w:val="22"/>
          <w:szCs w:val="22"/>
          <w:lang w:val="el-GR"/>
        </w:rPr>
      </w:pPr>
      <w:r>
        <w:rPr>
          <w:rFonts w:ascii="Calibri" w:hAnsi="Calibri" w:cs="Calibri"/>
          <w:sz w:val="22"/>
          <w:szCs w:val="22"/>
          <w:lang w:val="el-GR"/>
        </w:rPr>
        <w:t>Εθνικό Μουσείο Σύγχρονης Τέχνης, “Εικαστική Ψυχοθεραπεία στο ΕΜΣΤ για άτομα με προβλήματα ψυχικής υγείας - Β΄ Φάση”.</w:t>
      </w:r>
    </w:p>
    <w:p w:rsidR="00F46114" w:rsidRDefault="00E67805">
      <w:pPr>
        <w:widowControl w:val="0"/>
        <w:numPr>
          <w:ilvl w:val="0"/>
          <w:numId w:val="3"/>
        </w:numPr>
        <w:overflowPunct w:val="0"/>
        <w:ind w:rightChars="-297" w:right="-594"/>
        <w:jc w:val="both"/>
        <w:rPr>
          <w:rFonts w:ascii="Calibri" w:hAnsi="Calibri" w:cs="Calibri"/>
          <w:sz w:val="22"/>
          <w:szCs w:val="22"/>
          <w:lang w:val="el-GR"/>
        </w:rPr>
      </w:pPr>
      <w:r>
        <w:rPr>
          <w:rFonts w:ascii="Calibri" w:hAnsi="Calibri" w:cs="Calibri"/>
          <w:sz w:val="22"/>
          <w:szCs w:val="22"/>
          <w:lang w:val="el-GR"/>
        </w:rPr>
        <w:t>Εθνική Πινακοθήκη-Μουσείο Αλεξάνδρου Σούτσου (ΕΠΜΑΣ), “Εικαστικά Εργαστήρια στην Εθνική Πινακοθήκη &amp; Γλυπτοθήκη (Αθήνα) &amp; Εικαστικά Εργαστήρια στην Εθνική Πινακοθήκη &amp; Γλυπτοθήκη (Παράρτημα Ναυπλίου)”.</w:t>
      </w:r>
    </w:p>
    <w:p w:rsidR="00F46114" w:rsidRDefault="00E67805">
      <w:pPr>
        <w:widowControl w:val="0"/>
        <w:numPr>
          <w:ilvl w:val="0"/>
          <w:numId w:val="3"/>
        </w:numPr>
        <w:overflowPunct w:val="0"/>
        <w:ind w:rightChars="-297" w:right="-594"/>
        <w:jc w:val="both"/>
        <w:rPr>
          <w:rFonts w:ascii="Calibri" w:hAnsi="Calibri" w:cs="Calibri"/>
          <w:sz w:val="22"/>
          <w:szCs w:val="22"/>
          <w:lang w:val="el-GR"/>
        </w:rPr>
      </w:pPr>
      <w:r>
        <w:rPr>
          <w:rFonts w:ascii="Calibri" w:hAnsi="Calibri" w:cs="Calibri"/>
          <w:sz w:val="22"/>
          <w:szCs w:val="22"/>
          <w:lang w:val="el-GR"/>
        </w:rPr>
        <w:t xml:space="preserve">Οργανισμός Μεγάρου Μουσικής Αθηνών (ΟΜΜΑ), “Η Μουσική  ως αφορμή για </w:t>
      </w:r>
      <w:proofErr w:type="spellStart"/>
      <w:r>
        <w:rPr>
          <w:rFonts w:ascii="Calibri" w:hAnsi="Calibri" w:cs="Calibri"/>
          <w:sz w:val="22"/>
          <w:szCs w:val="22"/>
          <w:lang w:val="el-GR"/>
        </w:rPr>
        <w:t>αυτοέκφραση</w:t>
      </w:r>
      <w:proofErr w:type="spellEnd"/>
      <w:r>
        <w:rPr>
          <w:rFonts w:ascii="Calibri" w:hAnsi="Calibri" w:cs="Calibri"/>
          <w:sz w:val="22"/>
          <w:szCs w:val="22"/>
          <w:lang w:val="el-GR"/>
        </w:rPr>
        <w:t xml:space="preserve"> και  δημιουργία”. </w:t>
      </w:r>
    </w:p>
    <w:p w:rsidR="00F46114" w:rsidRDefault="00E67805">
      <w:pPr>
        <w:widowControl w:val="0"/>
        <w:numPr>
          <w:ilvl w:val="0"/>
          <w:numId w:val="3"/>
        </w:numPr>
        <w:overflowPunct w:val="0"/>
        <w:ind w:rightChars="-297" w:right="-594"/>
        <w:jc w:val="both"/>
        <w:rPr>
          <w:rFonts w:ascii="Calibri" w:hAnsi="Calibri" w:cs="Calibri"/>
          <w:sz w:val="22"/>
          <w:szCs w:val="22"/>
          <w:lang w:val="el-GR"/>
        </w:rPr>
      </w:pPr>
      <w:r>
        <w:rPr>
          <w:rFonts w:ascii="Calibri" w:hAnsi="Calibri" w:cs="Calibri"/>
          <w:sz w:val="22"/>
          <w:szCs w:val="22"/>
          <w:lang w:val="el-GR"/>
        </w:rPr>
        <w:t xml:space="preserve">Μονάδα Ανακουφιστικής Φροντίδας Γαλιλαία της Ιεράς Μητροπόλεως </w:t>
      </w:r>
      <w:proofErr w:type="spellStart"/>
      <w:r>
        <w:rPr>
          <w:rFonts w:ascii="Calibri" w:hAnsi="Calibri" w:cs="Calibri"/>
          <w:sz w:val="22"/>
          <w:szCs w:val="22"/>
          <w:lang w:val="el-GR"/>
        </w:rPr>
        <w:t>Μεσογαίας</w:t>
      </w:r>
      <w:proofErr w:type="spellEnd"/>
      <w:r>
        <w:rPr>
          <w:rFonts w:ascii="Calibri" w:hAnsi="Calibri" w:cs="Calibri"/>
          <w:sz w:val="22"/>
          <w:szCs w:val="22"/>
          <w:lang w:val="el-GR"/>
        </w:rPr>
        <w:t xml:space="preserve"> και Λαυρεωτικής, “ΔΩΔΕΚΑ ΦΟΡΕΣ”. </w:t>
      </w:r>
    </w:p>
    <w:p w:rsidR="00F46114" w:rsidRDefault="00E67805">
      <w:pPr>
        <w:widowControl w:val="0"/>
        <w:numPr>
          <w:ilvl w:val="0"/>
          <w:numId w:val="3"/>
        </w:numPr>
        <w:overflowPunct w:val="0"/>
        <w:ind w:rightChars="-297" w:right="-594"/>
        <w:jc w:val="both"/>
        <w:rPr>
          <w:rFonts w:ascii="Calibri" w:hAnsi="Calibri" w:cs="Calibri"/>
          <w:sz w:val="22"/>
          <w:szCs w:val="22"/>
          <w:lang w:val="el-GR"/>
        </w:rPr>
      </w:pPr>
      <w:r>
        <w:rPr>
          <w:rFonts w:ascii="Calibri" w:hAnsi="Calibri" w:cs="Calibri"/>
          <w:sz w:val="22"/>
          <w:szCs w:val="22"/>
          <w:lang w:val="el-GR"/>
        </w:rPr>
        <w:t>Ίδρυμα Μιχάλης Κακογιάννης, “</w:t>
      </w:r>
      <w:proofErr w:type="spellStart"/>
      <w:r>
        <w:rPr>
          <w:rFonts w:ascii="Calibri" w:hAnsi="Calibri" w:cs="Calibri"/>
          <w:sz w:val="22"/>
          <w:szCs w:val="22"/>
          <w:lang w:val="el-GR"/>
        </w:rPr>
        <w:t>Ανα</w:t>
      </w:r>
      <w:proofErr w:type="spellEnd"/>
      <w:r>
        <w:rPr>
          <w:rFonts w:ascii="Calibri" w:hAnsi="Calibri" w:cs="Calibri"/>
          <w:sz w:val="22"/>
          <w:szCs w:val="22"/>
          <w:lang w:val="el-GR"/>
        </w:rPr>
        <w:t>-ψυχή Πολιτισμού”.</w:t>
      </w:r>
    </w:p>
    <w:p w:rsidR="00F46114" w:rsidRDefault="00E67805">
      <w:pPr>
        <w:widowControl w:val="0"/>
        <w:numPr>
          <w:ilvl w:val="0"/>
          <w:numId w:val="3"/>
        </w:numPr>
        <w:overflowPunct w:val="0"/>
        <w:ind w:rightChars="-297" w:right="-594"/>
        <w:jc w:val="both"/>
        <w:rPr>
          <w:rFonts w:ascii="Calibri" w:hAnsi="Calibri" w:cs="Calibri"/>
          <w:sz w:val="22"/>
          <w:szCs w:val="22"/>
          <w:lang w:val="el-GR"/>
        </w:rPr>
      </w:pPr>
      <w:r w:rsidRPr="00E67805">
        <w:rPr>
          <w:rFonts w:ascii="Calibri" w:hAnsi="Calibri" w:cs="Calibri"/>
          <w:sz w:val="22"/>
          <w:szCs w:val="22"/>
          <w:lang w:val="el-GR"/>
        </w:rPr>
        <w:t>Κ</w:t>
      </w:r>
      <w:r>
        <w:rPr>
          <w:rFonts w:ascii="Calibri" w:hAnsi="Calibri" w:cs="Calibri"/>
          <w:sz w:val="22"/>
          <w:szCs w:val="22"/>
          <w:lang w:val="el-GR"/>
        </w:rPr>
        <w:t>έντρο</w:t>
      </w:r>
      <w:r w:rsidRPr="00E67805">
        <w:rPr>
          <w:rFonts w:ascii="Calibri" w:hAnsi="Calibri" w:cs="Calibri"/>
          <w:sz w:val="22"/>
          <w:szCs w:val="22"/>
          <w:lang w:val="el-GR"/>
        </w:rPr>
        <w:t xml:space="preserve"> Π</w:t>
      </w:r>
      <w:r>
        <w:rPr>
          <w:rFonts w:ascii="Calibri" w:hAnsi="Calibri" w:cs="Calibri"/>
          <w:sz w:val="22"/>
          <w:szCs w:val="22"/>
          <w:lang w:val="el-GR"/>
        </w:rPr>
        <w:t>ολιτισμού</w:t>
      </w:r>
      <w:r w:rsidRPr="00E67805">
        <w:rPr>
          <w:rFonts w:ascii="Calibri" w:hAnsi="Calibri" w:cs="Calibri"/>
          <w:sz w:val="22"/>
          <w:szCs w:val="22"/>
          <w:lang w:val="el-GR"/>
        </w:rPr>
        <w:t xml:space="preserve"> </w:t>
      </w:r>
      <w:r>
        <w:rPr>
          <w:rFonts w:ascii="Calibri" w:hAnsi="Calibri" w:cs="Calibri"/>
          <w:sz w:val="22"/>
          <w:szCs w:val="22"/>
          <w:lang w:val="el-GR"/>
        </w:rPr>
        <w:t>Ίδρυμα</w:t>
      </w:r>
      <w:r w:rsidRPr="00E67805">
        <w:rPr>
          <w:rFonts w:ascii="Calibri" w:hAnsi="Calibri" w:cs="Calibri"/>
          <w:sz w:val="22"/>
          <w:szCs w:val="22"/>
          <w:lang w:val="el-GR"/>
        </w:rPr>
        <w:t xml:space="preserve"> Σ</w:t>
      </w:r>
      <w:r>
        <w:rPr>
          <w:rFonts w:ascii="Calibri" w:hAnsi="Calibri" w:cs="Calibri"/>
          <w:sz w:val="22"/>
          <w:szCs w:val="22"/>
          <w:lang w:val="el-GR"/>
        </w:rPr>
        <w:t>ταύρος</w:t>
      </w:r>
      <w:r w:rsidRPr="00E67805">
        <w:rPr>
          <w:rFonts w:ascii="Calibri" w:hAnsi="Calibri" w:cs="Calibri"/>
          <w:sz w:val="22"/>
          <w:szCs w:val="22"/>
          <w:lang w:val="el-GR"/>
        </w:rPr>
        <w:t xml:space="preserve"> Ν</w:t>
      </w:r>
      <w:r>
        <w:rPr>
          <w:rFonts w:ascii="Calibri" w:hAnsi="Calibri" w:cs="Calibri"/>
          <w:sz w:val="22"/>
          <w:szCs w:val="22"/>
          <w:lang w:val="el-GR"/>
        </w:rPr>
        <w:t>ιάρχος</w:t>
      </w:r>
      <w:r w:rsidRPr="00E67805">
        <w:rPr>
          <w:rFonts w:ascii="Calibri" w:hAnsi="Calibri" w:cs="Calibri"/>
          <w:sz w:val="22"/>
          <w:szCs w:val="22"/>
          <w:lang w:val="el-GR"/>
        </w:rPr>
        <w:t xml:space="preserve"> Μ</w:t>
      </w:r>
      <w:r>
        <w:rPr>
          <w:rFonts w:ascii="Calibri" w:hAnsi="Calibri" w:cs="Calibri"/>
          <w:sz w:val="22"/>
          <w:szCs w:val="22"/>
          <w:lang w:val="el-GR"/>
        </w:rPr>
        <w:t>ονοπρόσωπη</w:t>
      </w:r>
      <w:r w:rsidRPr="00E67805">
        <w:rPr>
          <w:rFonts w:ascii="Calibri" w:hAnsi="Calibri" w:cs="Calibri"/>
          <w:sz w:val="22"/>
          <w:szCs w:val="22"/>
          <w:lang w:val="el-GR"/>
        </w:rPr>
        <w:t xml:space="preserve"> Α.Ε.</w:t>
      </w:r>
      <w:r>
        <w:rPr>
          <w:rFonts w:ascii="Calibri" w:hAnsi="Calibri" w:cs="Calibri"/>
          <w:sz w:val="22"/>
          <w:szCs w:val="22"/>
          <w:lang w:val="el-GR"/>
        </w:rPr>
        <w:t>, “«</w:t>
      </w:r>
      <w:r w:rsidRPr="00E67805">
        <w:rPr>
          <w:rFonts w:ascii="Calibri" w:hAnsi="Calibri" w:cs="Calibri"/>
          <w:sz w:val="22"/>
          <w:szCs w:val="22"/>
          <w:lang w:val="el-GR"/>
        </w:rPr>
        <w:t xml:space="preserve">Ο ΚΗΠΟΣ ΠΑΝΩ ΑΠΟ ΤΗ ΘΑΛΑΣΣΑ» - μια σειρά </w:t>
      </w:r>
      <w:proofErr w:type="spellStart"/>
      <w:r w:rsidRPr="00E67805">
        <w:rPr>
          <w:rFonts w:ascii="Calibri" w:hAnsi="Calibri" w:cs="Calibri"/>
          <w:sz w:val="22"/>
          <w:szCs w:val="22"/>
          <w:lang w:val="el-GR"/>
        </w:rPr>
        <w:t>διαδραστικών</w:t>
      </w:r>
      <w:proofErr w:type="spellEnd"/>
      <w:r w:rsidRPr="00E67805">
        <w:rPr>
          <w:rFonts w:ascii="Calibri" w:hAnsi="Calibri" w:cs="Calibri"/>
          <w:sz w:val="22"/>
          <w:szCs w:val="22"/>
          <w:lang w:val="el-GR"/>
        </w:rPr>
        <w:t xml:space="preserve"> συναντήσεων στο Πάρκο Σταύρος Νιάρχος - Δράση με Ωφελούμενους: Άτομα ηλικίας 65+ με διάγνωση </w:t>
      </w:r>
      <w:proofErr w:type="spellStart"/>
      <w:r w:rsidRPr="00E67805">
        <w:rPr>
          <w:rFonts w:ascii="Calibri" w:hAnsi="Calibri" w:cs="Calibri"/>
          <w:sz w:val="22"/>
          <w:szCs w:val="22"/>
          <w:lang w:val="el-GR"/>
        </w:rPr>
        <w:t>αρχόμενης</w:t>
      </w:r>
      <w:proofErr w:type="spellEnd"/>
      <w:r w:rsidRPr="00E67805">
        <w:rPr>
          <w:rFonts w:ascii="Calibri" w:hAnsi="Calibri" w:cs="Calibri"/>
          <w:sz w:val="22"/>
          <w:szCs w:val="22"/>
          <w:lang w:val="el-GR"/>
        </w:rPr>
        <w:t xml:space="preserve">/ήπιας άνοιας </w:t>
      </w:r>
      <w:r>
        <w:rPr>
          <w:rFonts w:ascii="Calibri" w:hAnsi="Calibri" w:cs="Calibri"/>
          <w:sz w:val="22"/>
          <w:szCs w:val="22"/>
          <w:lang w:val="el-GR"/>
        </w:rPr>
        <w:t>και Β) Ενήλικοι οικογενειακοί φροντιστές/-</w:t>
      </w:r>
      <w:proofErr w:type="spellStart"/>
      <w:r>
        <w:rPr>
          <w:rFonts w:ascii="Calibri" w:hAnsi="Calibri" w:cs="Calibri"/>
          <w:sz w:val="22"/>
          <w:szCs w:val="22"/>
          <w:lang w:val="el-GR"/>
        </w:rPr>
        <w:t>ριες</w:t>
      </w:r>
      <w:proofErr w:type="spellEnd"/>
      <w:r>
        <w:rPr>
          <w:rFonts w:ascii="Calibri" w:hAnsi="Calibri" w:cs="Calibri"/>
          <w:sz w:val="22"/>
          <w:szCs w:val="22"/>
          <w:lang w:val="el-GR"/>
        </w:rPr>
        <w:t xml:space="preserve"> ατόμων με άνοια» του Έργου «Πιλοτικές Δράσεις Πολιτιστικής </w:t>
      </w:r>
      <w:proofErr w:type="spellStart"/>
      <w:r>
        <w:rPr>
          <w:rFonts w:ascii="Calibri" w:hAnsi="Calibri" w:cs="Calibri"/>
          <w:sz w:val="22"/>
          <w:szCs w:val="22"/>
          <w:lang w:val="el-GR"/>
        </w:rPr>
        <w:t>Συνταγογράφησης</w:t>
      </w:r>
      <w:proofErr w:type="spellEnd"/>
      <w:r>
        <w:rPr>
          <w:rFonts w:ascii="Calibri" w:hAnsi="Calibri" w:cs="Calibri"/>
          <w:sz w:val="22"/>
          <w:szCs w:val="22"/>
          <w:lang w:val="el-GR"/>
        </w:rPr>
        <w:t xml:space="preserve">»”. </w:t>
      </w:r>
    </w:p>
    <w:p w:rsidR="00F46114" w:rsidRDefault="00E67805">
      <w:pPr>
        <w:widowControl w:val="0"/>
        <w:numPr>
          <w:ilvl w:val="0"/>
          <w:numId w:val="3"/>
        </w:numPr>
        <w:overflowPunct w:val="0"/>
        <w:ind w:rightChars="-297" w:right="-594"/>
        <w:jc w:val="both"/>
        <w:rPr>
          <w:rFonts w:ascii="Calibri" w:hAnsi="Calibri" w:cs="Calibri"/>
          <w:sz w:val="22"/>
          <w:szCs w:val="22"/>
          <w:lang w:val="el-GR"/>
        </w:rPr>
      </w:pPr>
      <w:r>
        <w:rPr>
          <w:rFonts w:ascii="Calibri" w:hAnsi="Calibri" w:cs="Calibri"/>
          <w:sz w:val="22"/>
          <w:szCs w:val="22"/>
          <w:lang w:val="el-GR"/>
        </w:rPr>
        <w:t xml:space="preserve">Κρατική Σχολή Ορχηστικής Τέχνης (ΚΣΟΤ), “Χορευτικές Δράσεις τρίμηνης διάρκειας με βιωματική ομάδα. Εργαστήρι χορού»”. </w:t>
      </w:r>
    </w:p>
    <w:p w:rsidR="00F46114" w:rsidRDefault="00E67805">
      <w:pPr>
        <w:widowControl w:val="0"/>
        <w:numPr>
          <w:ilvl w:val="0"/>
          <w:numId w:val="3"/>
        </w:numPr>
        <w:overflowPunct w:val="0"/>
        <w:ind w:rightChars="-297" w:right="-594"/>
        <w:jc w:val="both"/>
        <w:rPr>
          <w:rFonts w:ascii="Calibri" w:hAnsi="Calibri" w:cs="Calibri"/>
          <w:sz w:val="22"/>
          <w:szCs w:val="22"/>
          <w:lang w:val="el-GR"/>
        </w:rPr>
      </w:pPr>
      <w:r>
        <w:rPr>
          <w:rFonts w:ascii="Calibri" w:hAnsi="Calibri" w:cs="Calibri"/>
          <w:sz w:val="22"/>
          <w:szCs w:val="22"/>
          <w:lang w:val="el-GR"/>
        </w:rPr>
        <w:t xml:space="preserve">Μουσικός και Δραματικός Σύλλογος «ΩΔΕΙΟΝ ΑΘΗΝΩΝ  - 1871», “Τα θαύματα του σώματος - Εργαστήρι χορού στο Ωδείο Αθηνών”. </w:t>
      </w:r>
    </w:p>
    <w:p w:rsidR="00F46114" w:rsidRDefault="00E67805">
      <w:pPr>
        <w:widowControl w:val="0"/>
        <w:numPr>
          <w:ilvl w:val="0"/>
          <w:numId w:val="3"/>
        </w:numPr>
        <w:overflowPunct w:val="0"/>
        <w:ind w:rightChars="-297" w:right="-594"/>
        <w:jc w:val="both"/>
        <w:rPr>
          <w:rFonts w:ascii="Calibri" w:hAnsi="Calibri" w:cs="Calibri"/>
          <w:sz w:val="22"/>
          <w:szCs w:val="22"/>
          <w:lang w:val="el-GR"/>
        </w:rPr>
      </w:pPr>
      <w:r>
        <w:rPr>
          <w:rFonts w:ascii="Calibri" w:hAnsi="Calibri" w:cs="Calibri"/>
          <w:sz w:val="22"/>
          <w:szCs w:val="22"/>
          <w:lang w:val="el-GR"/>
        </w:rPr>
        <w:t xml:space="preserve">Εθνική Λυρική Σκηνή (ΕΛΣ), “Συνηχήσεις: σημεία συνάντησης μεταξύ λόγου και μουσικής”. </w:t>
      </w:r>
    </w:p>
    <w:p w:rsidR="00F46114" w:rsidRDefault="00F46114">
      <w:pPr>
        <w:widowControl w:val="0"/>
        <w:overflowPunct w:val="0"/>
        <w:ind w:rightChars="-297" w:right="-594"/>
        <w:jc w:val="both"/>
        <w:rPr>
          <w:rFonts w:ascii="Calibri" w:hAnsi="Calibri" w:cs="Calibri"/>
          <w:sz w:val="22"/>
          <w:szCs w:val="22"/>
          <w:lang w:val="el-GR"/>
        </w:rPr>
      </w:pPr>
    </w:p>
    <w:p w:rsidR="00F46114" w:rsidRDefault="00E67805">
      <w:pPr>
        <w:widowControl w:val="0"/>
        <w:overflowPunct w:val="0"/>
        <w:ind w:rightChars="-297" w:right="-594"/>
        <w:jc w:val="both"/>
        <w:rPr>
          <w:rFonts w:ascii="Calibri" w:hAnsi="Calibri" w:cs="Calibri"/>
          <w:sz w:val="22"/>
          <w:szCs w:val="22"/>
          <w:lang w:val="el-GR"/>
        </w:rPr>
      </w:pPr>
      <w:r>
        <w:rPr>
          <w:rFonts w:ascii="Calibri" w:hAnsi="Calibri" w:cs="Calibri"/>
          <w:sz w:val="22"/>
          <w:szCs w:val="22"/>
          <w:lang w:val="el-GR"/>
        </w:rPr>
        <w:t xml:space="preserve">Συνολικά περίπου 700 ωφελούμενοι. </w:t>
      </w:r>
    </w:p>
    <w:p w:rsidR="00F46114" w:rsidRPr="00E67805" w:rsidRDefault="00F46114">
      <w:pPr>
        <w:rPr>
          <w:rFonts w:ascii="Calibri" w:hAnsi="Calibri" w:cs="Calibri"/>
          <w:sz w:val="22"/>
          <w:szCs w:val="22"/>
          <w:lang w:val="el-GR"/>
        </w:rPr>
      </w:pPr>
    </w:p>
    <w:p w:rsidR="00F46114" w:rsidRPr="00E67805" w:rsidRDefault="00E67805">
      <w:pPr>
        <w:jc w:val="both"/>
        <w:rPr>
          <w:rFonts w:ascii="Calibri" w:hAnsi="Calibri"/>
          <w:b/>
          <w:bCs/>
          <w:color w:val="000000"/>
          <w:sz w:val="24"/>
          <w:szCs w:val="24"/>
          <w:shd w:val="clear" w:color="auto" w:fill="FFFFFF"/>
          <w:lang w:val="el-GR"/>
        </w:rPr>
      </w:pPr>
      <w:r w:rsidRPr="00E67805">
        <w:rPr>
          <w:rFonts w:ascii="Calibri" w:hAnsi="Calibri"/>
          <w:b/>
          <w:bCs/>
          <w:color w:val="000000"/>
          <w:sz w:val="24"/>
          <w:szCs w:val="24"/>
          <w:shd w:val="clear" w:color="auto" w:fill="FFFFFF"/>
          <w:lang w:val="el-GR"/>
        </w:rPr>
        <w:t>Τ</w:t>
      </w:r>
      <w:r>
        <w:rPr>
          <w:rFonts w:ascii="Calibri" w:hAnsi="Calibri"/>
          <w:b/>
          <w:bCs/>
          <w:color w:val="000000"/>
          <w:sz w:val="24"/>
          <w:szCs w:val="24"/>
          <w:shd w:val="clear" w:color="auto" w:fill="FFFFFF"/>
          <w:lang w:val="el-GR"/>
        </w:rPr>
        <w:t>α</w:t>
      </w:r>
      <w:r w:rsidRPr="00E67805">
        <w:rPr>
          <w:rFonts w:ascii="Calibri" w:hAnsi="Calibri"/>
          <w:b/>
          <w:bCs/>
          <w:color w:val="000000"/>
          <w:sz w:val="24"/>
          <w:szCs w:val="24"/>
          <w:shd w:val="clear" w:color="auto" w:fill="FFFFFF"/>
          <w:lang w:val="el-GR"/>
        </w:rPr>
        <w:t xml:space="preserve"> έργ</w:t>
      </w:r>
      <w:r>
        <w:rPr>
          <w:rFonts w:ascii="Calibri" w:hAnsi="Calibri"/>
          <w:b/>
          <w:bCs/>
          <w:color w:val="000000"/>
          <w:sz w:val="24"/>
          <w:szCs w:val="24"/>
          <w:shd w:val="clear" w:color="auto" w:fill="FFFFFF"/>
          <w:lang w:val="el-GR"/>
        </w:rPr>
        <w:t>α</w:t>
      </w:r>
      <w:r w:rsidRPr="00E67805">
        <w:rPr>
          <w:rFonts w:ascii="Calibri" w:hAnsi="Calibri"/>
          <w:b/>
          <w:bCs/>
          <w:color w:val="000000"/>
          <w:sz w:val="24"/>
          <w:szCs w:val="24"/>
          <w:shd w:val="clear" w:color="auto" w:fill="FFFFFF"/>
          <w:lang w:val="el-GR"/>
        </w:rPr>
        <w:t>/δράσ</w:t>
      </w:r>
      <w:r>
        <w:rPr>
          <w:rFonts w:ascii="Calibri" w:hAnsi="Calibri"/>
          <w:b/>
          <w:bCs/>
          <w:color w:val="000000"/>
          <w:sz w:val="24"/>
          <w:szCs w:val="24"/>
          <w:shd w:val="clear" w:color="auto" w:fill="FFFFFF"/>
          <w:lang w:val="el-GR"/>
        </w:rPr>
        <w:t>εις</w:t>
      </w:r>
      <w:r w:rsidRPr="00E67805">
        <w:rPr>
          <w:rFonts w:ascii="Calibri" w:hAnsi="Calibri"/>
          <w:b/>
          <w:bCs/>
          <w:color w:val="000000"/>
          <w:sz w:val="24"/>
          <w:szCs w:val="24"/>
          <w:shd w:val="clear" w:color="auto" w:fill="FFFFFF"/>
          <w:lang w:val="el-GR"/>
        </w:rPr>
        <w:t xml:space="preserve"> υλοποι</w:t>
      </w:r>
      <w:r>
        <w:rPr>
          <w:rFonts w:ascii="Calibri" w:hAnsi="Calibri"/>
          <w:b/>
          <w:bCs/>
          <w:color w:val="000000"/>
          <w:sz w:val="24"/>
          <w:szCs w:val="24"/>
          <w:shd w:val="clear" w:color="auto" w:fill="FFFFFF"/>
          <w:lang w:val="el-GR"/>
        </w:rPr>
        <w:t>ούνται</w:t>
      </w:r>
      <w:r w:rsidRPr="00E67805">
        <w:rPr>
          <w:rFonts w:ascii="Calibri" w:hAnsi="Calibri"/>
          <w:b/>
          <w:bCs/>
          <w:color w:val="000000"/>
          <w:sz w:val="24"/>
          <w:szCs w:val="24"/>
          <w:shd w:val="clear" w:color="auto" w:fill="FFFFFF"/>
          <w:lang w:val="el-GR"/>
        </w:rPr>
        <w:t xml:space="preserve"> στο πλαίσιο του Εθνικού Σχεδίου Ανάκαμψης και Ανθεκτικότητας «Ελλάδα 2.0» με τη χρηματοδότηση της Ευρωπαϊκής Ένωσης – </w:t>
      </w:r>
      <w:proofErr w:type="spellStart"/>
      <w:r>
        <w:rPr>
          <w:rFonts w:ascii="Calibri" w:hAnsi="Calibri"/>
          <w:b/>
          <w:bCs/>
          <w:color w:val="000000"/>
          <w:sz w:val="24"/>
          <w:szCs w:val="24"/>
          <w:shd w:val="clear" w:color="auto" w:fill="FFFFFF"/>
        </w:rPr>
        <w:t>NextGenerationEU</w:t>
      </w:r>
      <w:proofErr w:type="spellEnd"/>
      <w:r w:rsidRPr="00E67805">
        <w:rPr>
          <w:rFonts w:ascii="Calibri" w:hAnsi="Calibri"/>
          <w:b/>
          <w:bCs/>
          <w:color w:val="000000"/>
          <w:sz w:val="24"/>
          <w:szCs w:val="24"/>
          <w:shd w:val="clear" w:color="auto" w:fill="FFFFFF"/>
          <w:lang w:val="el-GR"/>
        </w:rPr>
        <w:t>.</w:t>
      </w:r>
    </w:p>
    <w:p w:rsidR="00F46114" w:rsidRDefault="00F46114">
      <w:pPr>
        <w:widowControl w:val="0"/>
        <w:ind w:left="790" w:rightChars="-247" w:right="-494" w:hangingChars="329" w:hanging="790"/>
        <w:jc w:val="center"/>
        <w:rPr>
          <w:rFonts w:ascii="Calibri" w:eastAsia="Mangal" w:hAnsi="Calibri" w:cs="Calibri"/>
          <w:b/>
          <w:bCs/>
          <w:sz w:val="24"/>
          <w:szCs w:val="24"/>
          <w:lang w:val="el-GR"/>
        </w:rPr>
      </w:pPr>
    </w:p>
    <w:p w:rsidR="00F46114" w:rsidRDefault="00F46114">
      <w:pPr>
        <w:widowControl w:val="0"/>
        <w:ind w:left="790" w:rightChars="-247" w:right="-494" w:hangingChars="329" w:hanging="790"/>
        <w:jc w:val="center"/>
        <w:rPr>
          <w:rFonts w:ascii="Calibri" w:eastAsia="Mangal" w:hAnsi="Calibri" w:cs="Calibri"/>
          <w:b/>
          <w:bCs/>
          <w:sz w:val="24"/>
          <w:szCs w:val="24"/>
          <w:lang w:val="el-GR"/>
        </w:rPr>
      </w:pPr>
    </w:p>
    <w:p w:rsidR="00F46114" w:rsidRDefault="00E67805">
      <w:pPr>
        <w:widowControl w:val="0"/>
        <w:ind w:left="790" w:rightChars="-247" w:right="-494" w:hangingChars="329" w:hanging="790"/>
        <w:jc w:val="center"/>
        <w:rPr>
          <w:rFonts w:ascii="Calibri" w:eastAsia="Mangal" w:hAnsi="Calibri" w:cs="Calibri"/>
          <w:b/>
          <w:bCs/>
          <w:sz w:val="24"/>
          <w:szCs w:val="24"/>
          <w:lang w:val="el-GR"/>
        </w:rPr>
      </w:pPr>
      <w:r>
        <w:rPr>
          <w:rFonts w:ascii="Calibri" w:eastAsia="Mangal" w:hAnsi="Calibri" w:cs="Calibri"/>
          <w:b/>
          <w:bCs/>
          <w:noProof/>
          <w:sz w:val="24"/>
          <w:szCs w:val="24"/>
          <w:lang w:val="el-GR" w:eastAsia="el-GR"/>
        </w:rPr>
        <w:drawing>
          <wp:inline distT="0" distB="0" distL="114300" distR="114300">
            <wp:extent cx="2033270" cy="2033270"/>
            <wp:effectExtent l="0" t="0" r="5080" b="5080"/>
            <wp:docPr id="1" name="Picture 1" descr="PolSynt-Logo-GR-Color-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olSynt-Logo-GR-Color-Vertical"/>
                    <pic:cNvPicPr>
                      <a:picLocks noChangeAspect="1"/>
                    </pic:cNvPicPr>
                  </pic:nvPicPr>
                  <pic:blipFill>
                    <a:blip r:embed="rId9"/>
                    <a:stretch>
                      <a:fillRect/>
                    </a:stretch>
                  </pic:blipFill>
                  <pic:spPr>
                    <a:xfrm>
                      <a:off x="0" y="0"/>
                      <a:ext cx="2033270" cy="2033270"/>
                    </a:xfrm>
                    <a:prstGeom prst="rect">
                      <a:avLst/>
                    </a:prstGeom>
                  </pic:spPr>
                </pic:pic>
              </a:graphicData>
            </a:graphic>
          </wp:inline>
        </w:drawing>
      </w:r>
    </w:p>
    <w:p w:rsidR="00F46114" w:rsidRDefault="00F46114">
      <w:pPr>
        <w:widowControl w:val="0"/>
        <w:ind w:left="790" w:rightChars="-247" w:right="-494" w:hangingChars="329" w:hanging="790"/>
        <w:jc w:val="center"/>
        <w:rPr>
          <w:rFonts w:ascii="Calibri" w:eastAsia="Mangal" w:hAnsi="Calibri" w:cs="Calibri"/>
          <w:b/>
          <w:bCs/>
          <w:sz w:val="24"/>
          <w:szCs w:val="24"/>
          <w:lang w:val="el-GR"/>
        </w:rPr>
      </w:pPr>
    </w:p>
    <w:p w:rsidR="00F46114" w:rsidRDefault="00E67805">
      <w:pPr>
        <w:widowControl w:val="0"/>
        <w:ind w:left="790" w:rightChars="-247" w:right="-494" w:hangingChars="329" w:hanging="790"/>
        <w:jc w:val="center"/>
        <w:rPr>
          <w:rFonts w:ascii="Calibri" w:eastAsia="Mangal" w:hAnsi="Calibri" w:cs="Calibri"/>
          <w:b/>
          <w:bCs/>
          <w:sz w:val="24"/>
          <w:szCs w:val="24"/>
        </w:rPr>
      </w:pPr>
      <w:r>
        <w:rPr>
          <w:rFonts w:ascii="Calibri" w:eastAsia="Mangal" w:hAnsi="Calibri" w:cs="Calibri"/>
          <w:b/>
          <w:bCs/>
          <w:noProof/>
          <w:sz w:val="24"/>
          <w:szCs w:val="24"/>
          <w:lang w:val="el-GR" w:eastAsia="el-GR"/>
        </w:rPr>
        <w:lastRenderedPageBreak/>
        <w:drawing>
          <wp:inline distT="0" distB="0" distL="114300" distR="114300">
            <wp:extent cx="3012440" cy="4261485"/>
            <wp:effectExtent l="0" t="0" r="16510" b="5715"/>
            <wp:docPr id="3" name="Picture 3" descr="Politistiki Syntagografisi KV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olitistiki Syntagografisi KV (1)"/>
                    <pic:cNvPicPr>
                      <a:picLocks noChangeAspect="1"/>
                    </pic:cNvPicPr>
                  </pic:nvPicPr>
                  <pic:blipFill>
                    <a:blip r:embed="rId10"/>
                    <a:stretch>
                      <a:fillRect/>
                    </a:stretch>
                  </pic:blipFill>
                  <pic:spPr>
                    <a:xfrm>
                      <a:off x="0" y="0"/>
                      <a:ext cx="3012440" cy="4261485"/>
                    </a:xfrm>
                    <a:prstGeom prst="rect">
                      <a:avLst/>
                    </a:prstGeom>
                  </pic:spPr>
                </pic:pic>
              </a:graphicData>
            </a:graphic>
          </wp:inline>
        </w:drawing>
      </w:r>
    </w:p>
    <w:sectPr w:rsidR="00F46114">
      <w:headerReference w:type="default" r:id="rId11"/>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8AC" w:rsidRDefault="00E67805">
      <w:r>
        <w:separator/>
      </w:r>
    </w:p>
  </w:endnote>
  <w:endnote w:type="continuationSeparator" w:id="0">
    <w:p w:rsidR="00FD48AC" w:rsidRDefault="00E6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orbel">
    <w:panose1 w:val="020B0503020204020204"/>
    <w:charset w:val="A1"/>
    <w:family w:val="swiss"/>
    <w:pitch w:val="variable"/>
    <w:sig w:usb0="A00002EF" w:usb1="4000A44B" w:usb2="00000000" w:usb3="00000000" w:csb0="0000019F" w:csb1="00000000"/>
  </w:font>
  <w:font w:name="Calibri">
    <w:panose1 w:val="020F0502020204030204"/>
    <w:charset w:val="A1"/>
    <w:family w:val="swiss"/>
    <w:pitch w:val="variable"/>
    <w:sig w:usb0="E4002EFF" w:usb1="C2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TimesNewRomanPS-BoldMT">
    <w:altName w:val="Segoe Print"/>
    <w:charset w:val="A1"/>
    <w:family w:val="auto"/>
    <w:pitch w:val="default"/>
    <w:sig w:usb0="00000000" w:usb1="00000000" w:usb2="00000000" w:usb3="00000000" w:csb0="00000008"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114" w:rsidRDefault="00E67805">
    <w:pPr>
      <w:pStyle w:val="a8"/>
    </w:pPr>
    <w:r>
      <w:rPr>
        <w:noProof/>
        <w:lang w:val="el-GR" w:eastAsia="el-GR"/>
      </w:rPr>
      <w:drawing>
        <wp:inline distT="0" distB="0" distL="114300" distR="114300">
          <wp:extent cx="1377315" cy="434340"/>
          <wp:effectExtent l="0" t="0" r="13335" b="3810"/>
          <wp:docPr id="7" name="Picture 7" descr="YPP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YPPO_logo"/>
                  <pic:cNvPicPr>
                    <a:picLocks noChangeAspect="1"/>
                  </pic:cNvPicPr>
                </pic:nvPicPr>
                <pic:blipFill>
                  <a:blip r:embed="rId1"/>
                  <a:stretch>
                    <a:fillRect/>
                  </a:stretch>
                </pic:blipFill>
                <pic:spPr>
                  <a:xfrm>
                    <a:off x="0" y="0"/>
                    <a:ext cx="1377315" cy="434340"/>
                  </a:xfrm>
                  <a:prstGeom prst="rect">
                    <a:avLst/>
                  </a:prstGeom>
                </pic:spPr>
              </pic:pic>
            </a:graphicData>
          </a:graphic>
        </wp:inline>
      </w:drawing>
    </w:r>
    <w:r>
      <w:rPr>
        <w:noProof/>
        <w:lang w:val="el-GR" w:eastAsia="el-GR"/>
      </w:rPr>
      <w:drawing>
        <wp:inline distT="0" distB="0" distL="114300" distR="114300">
          <wp:extent cx="1260475" cy="459740"/>
          <wp:effectExtent l="0" t="0" r="15875" b="16510"/>
          <wp:docPr id="2" name="Picture 2" descr="Greece2.0 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eece2.0 gr"/>
                  <pic:cNvPicPr>
                    <a:picLocks noChangeAspect="1"/>
                  </pic:cNvPicPr>
                </pic:nvPicPr>
                <pic:blipFill>
                  <a:blip r:embed="rId2"/>
                  <a:stretch>
                    <a:fillRect/>
                  </a:stretch>
                </pic:blipFill>
                <pic:spPr>
                  <a:xfrm>
                    <a:off x="0" y="0"/>
                    <a:ext cx="1260475" cy="459740"/>
                  </a:xfrm>
                  <a:prstGeom prst="rect">
                    <a:avLst/>
                  </a:prstGeom>
                </pic:spPr>
              </pic:pic>
            </a:graphicData>
          </a:graphic>
        </wp:inline>
      </w:drawing>
    </w:r>
    <w:r>
      <w:rPr>
        <w:noProof/>
        <w:lang w:val="el-GR" w:eastAsia="el-GR"/>
      </w:rPr>
      <w:drawing>
        <wp:inline distT="0" distB="0" distL="114300" distR="114300">
          <wp:extent cx="1671320" cy="442595"/>
          <wp:effectExtent l="0" t="0" r="5080" b="14605"/>
          <wp:docPr id="8" name="Picture 8" descr="EL Με τη χρηματοδότηση της Ευρωπαϊκής Ένωσης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L Με τη χρηματοδότηση της Ευρωπαϊκής Ένωσης_CMYK"/>
                  <pic:cNvPicPr>
                    <a:picLocks noChangeAspect="1"/>
                  </pic:cNvPicPr>
                </pic:nvPicPr>
                <pic:blipFill>
                  <a:blip r:embed="rId3"/>
                  <a:stretch>
                    <a:fillRect/>
                  </a:stretch>
                </pic:blipFill>
                <pic:spPr>
                  <a:xfrm>
                    <a:off x="0" y="0"/>
                    <a:ext cx="1671320" cy="442595"/>
                  </a:xfrm>
                  <a:prstGeom prst="rect">
                    <a:avLst/>
                  </a:prstGeom>
                </pic:spPr>
              </pic:pic>
            </a:graphicData>
          </a:graphic>
        </wp:inline>
      </w:drawing>
    </w:r>
    <w:r>
      <w:rPr>
        <w:noProof/>
        <w:lang w:val="el-GR" w:eastAsia="el-GR"/>
      </w:rPr>
      <w:drawing>
        <wp:inline distT="0" distB="0" distL="114300" distR="114300">
          <wp:extent cx="780415" cy="665480"/>
          <wp:effectExtent l="0" t="0" r="635" b="1270"/>
          <wp:docPr id="4" name="Picture 4" descr="PolSynt-Logo-GR-Color-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olSynt-Logo-GR-Color-Vertical"/>
                  <pic:cNvPicPr>
                    <a:picLocks noChangeAspect="1"/>
                  </pic:cNvPicPr>
                </pic:nvPicPr>
                <pic:blipFill>
                  <a:blip r:embed="rId4"/>
                  <a:stretch>
                    <a:fillRect/>
                  </a:stretch>
                </pic:blipFill>
                <pic:spPr>
                  <a:xfrm>
                    <a:off x="0" y="0"/>
                    <a:ext cx="780415" cy="665480"/>
                  </a:xfrm>
                  <a:prstGeom prst="rect">
                    <a:avLst/>
                  </a:prstGeom>
                </pic:spPr>
              </pic:pic>
            </a:graphicData>
          </a:graphic>
        </wp:inline>
      </w:drawing>
    </w:r>
    <w:r>
      <w:rPr>
        <w:noProof/>
        <w:lang w:val="el-GR" w:eastAsia="el-G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46114" w:rsidRDefault="00E67805">
                          <w:pPr>
                            <w:pStyle w:val="a8"/>
                          </w:pPr>
                          <w:r>
                            <w:fldChar w:fldCharType="begin"/>
                          </w:r>
                          <w:r>
                            <w:instrText xml:space="preserve"> PAGE  \* MERGEFORMAT </w:instrText>
                          </w:r>
                          <w:r>
                            <w:fldChar w:fldCharType="separate"/>
                          </w:r>
                          <w:r w:rsidR="00180026">
                            <w:rPr>
                              <w:noProof/>
                            </w:rPr>
                            <w:t>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Jc0FGecAQAAPgMAAA4A&#10;AAAAAAAAAAAAAAAALgIAAGRycy9lMm9Eb2MueG1sUEsBAi0AFAAGAAgAAAAhAAxK8O7WAAAABQEA&#10;AA8AAAAAAAAAAAAAAAAA9gMAAGRycy9kb3ducmV2LnhtbFBLBQYAAAAABAAEAPMAAAD5BAAAAAA=&#10;" filled="f" stroked="f">
              <v:textbox style="mso-fit-shape-to-text:t" inset="0,0,0,0">
                <w:txbxContent>
                  <w:p w:rsidR="00F46114" w:rsidRDefault="00E67805">
                    <w:pPr>
                      <w:pStyle w:val="a8"/>
                    </w:pPr>
                    <w:r>
                      <w:fldChar w:fldCharType="begin"/>
                    </w:r>
                    <w:r>
                      <w:instrText xml:space="preserve"> PAGE  \* MERGEFORMAT </w:instrText>
                    </w:r>
                    <w:r>
                      <w:fldChar w:fldCharType="separate"/>
                    </w:r>
                    <w:r w:rsidR="00180026">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8AC" w:rsidRDefault="00E67805">
      <w:r>
        <w:separator/>
      </w:r>
    </w:p>
  </w:footnote>
  <w:footnote w:type="continuationSeparator" w:id="0">
    <w:p w:rsidR="00FD48AC" w:rsidRDefault="00E67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114" w:rsidRDefault="00F4611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6A7C19"/>
    <w:multiLevelType w:val="singleLevel"/>
    <w:tmpl w:val="A26A7C19"/>
    <w:lvl w:ilvl="0">
      <w:start w:val="1"/>
      <w:numFmt w:val="decimal"/>
      <w:suff w:val="space"/>
      <w:lvlText w:val="%1."/>
      <w:lvlJc w:val="left"/>
    </w:lvl>
  </w:abstractNum>
  <w:abstractNum w:abstractNumId="1" w15:restartNumberingAfterBreak="0">
    <w:nsid w:val="AE6055A8"/>
    <w:multiLevelType w:val="singleLevel"/>
    <w:tmpl w:val="AE6055A8"/>
    <w:lvl w:ilvl="0">
      <w:start w:val="1"/>
      <w:numFmt w:val="decimal"/>
      <w:suff w:val="space"/>
      <w:lvlText w:val="%1."/>
      <w:lvlJc w:val="left"/>
    </w:lvl>
  </w:abstractNum>
  <w:abstractNum w:abstractNumId="2" w15:restartNumberingAfterBreak="0">
    <w:nsid w:val="5310D158"/>
    <w:multiLevelType w:val="singleLevel"/>
    <w:tmpl w:val="5310D158"/>
    <w:lvl w:ilvl="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3049"/>
    <w:rsid w:val="0003766F"/>
    <w:rsid w:val="000D581C"/>
    <w:rsid w:val="00101807"/>
    <w:rsid w:val="00172A27"/>
    <w:rsid w:val="001759AA"/>
    <w:rsid w:val="00180026"/>
    <w:rsid w:val="001B566E"/>
    <w:rsid w:val="00203CB5"/>
    <w:rsid w:val="002102B3"/>
    <w:rsid w:val="00234A40"/>
    <w:rsid w:val="002A67A0"/>
    <w:rsid w:val="0032283C"/>
    <w:rsid w:val="0037017D"/>
    <w:rsid w:val="003848D5"/>
    <w:rsid w:val="00384CAE"/>
    <w:rsid w:val="004939AE"/>
    <w:rsid w:val="004F6332"/>
    <w:rsid w:val="00656A87"/>
    <w:rsid w:val="00677503"/>
    <w:rsid w:val="00690240"/>
    <w:rsid w:val="007049B5"/>
    <w:rsid w:val="007C3038"/>
    <w:rsid w:val="00880B9F"/>
    <w:rsid w:val="00945717"/>
    <w:rsid w:val="009500FD"/>
    <w:rsid w:val="00957713"/>
    <w:rsid w:val="009A3382"/>
    <w:rsid w:val="009A4803"/>
    <w:rsid w:val="00A51C0A"/>
    <w:rsid w:val="00A54139"/>
    <w:rsid w:val="00A656F1"/>
    <w:rsid w:val="00AF3DAD"/>
    <w:rsid w:val="00BF49E7"/>
    <w:rsid w:val="00BF541B"/>
    <w:rsid w:val="00C557F3"/>
    <w:rsid w:val="00C60A7A"/>
    <w:rsid w:val="00C85617"/>
    <w:rsid w:val="00D30402"/>
    <w:rsid w:val="00D90150"/>
    <w:rsid w:val="00DC49B5"/>
    <w:rsid w:val="00DF1884"/>
    <w:rsid w:val="00E67805"/>
    <w:rsid w:val="00E768B1"/>
    <w:rsid w:val="00EA1EF2"/>
    <w:rsid w:val="00EA2A94"/>
    <w:rsid w:val="00EA3461"/>
    <w:rsid w:val="00EB4A7B"/>
    <w:rsid w:val="00F46114"/>
    <w:rsid w:val="00F82C55"/>
    <w:rsid w:val="00FB1360"/>
    <w:rsid w:val="00FB4B4A"/>
    <w:rsid w:val="00FC0220"/>
    <w:rsid w:val="00FD45CD"/>
    <w:rsid w:val="00FD48AC"/>
    <w:rsid w:val="01D24A8A"/>
    <w:rsid w:val="03E410B8"/>
    <w:rsid w:val="048F0008"/>
    <w:rsid w:val="04CD51D4"/>
    <w:rsid w:val="04DD6470"/>
    <w:rsid w:val="04E22A58"/>
    <w:rsid w:val="05E46539"/>
    <w:rsid w:val="08F6126A"/>
    <w:rsid w:val="0C3F0906"/>
    <w:rsid w:val="0D552B6D"/>
    <w:rsid w:val="0DFF7076"/>
    <w:rsid w:val="0E830F62"/>
    <w:rsid w:val="0F5F440E"/>
    <w:rsid w:val="103A6422"/>
    <w:rsid w:val="108A5F33"/>
    <w:rsid w:val="10BA31FF"/>
    <w:rsid w:val="10D208A6"/>
    <w:rsid w:val="125F10CD"/>
    <w:rsid w:val="135F4757"/>
    <w:rsid w:val="13C13BEB"/>
    <w:rsid w:val="13DB629F"/>
    <w:rsid w:val="13E3112D"/>
    <w:rsid w:val="13ED1A3D"/>
    <w:rsid w:val="148F7B92"/>
    <w:rsid w:val="16051777"/>
    <w:rsid w:val="1673555D"/>
    <w:rsid w:val="176B2DF5"/>
    <w:rsid w:val="17AF6DD2"/>
    <w:rsid w:val="18000F6D"/>
    <w:rsid w:val="18A70482"/>
    <w:rsid w:val="18E35A74"/>
    <w:rsid w:val="1E4C7AFD"/>
    <w:rsid w:val="1EEB5328"/>
    <w:rsid w:val="1F500026"/>
    <w:rsid w:val="2074550D"/>
    <w:rsid w:val="20EF1A8C"/>
    <w:rsid w:val="21457AA6"/>
    <w:rsid w:val="21812AE7"/>
    <w:rsid w:val="218C4997"/>
    <w:rsid w:val="21E25294"/>
    <w:rsid w:val="22130D0D"/>
    <w:rsid w:val="22AB4DEF"/>
    <w:rsid w:val="22AE6FE1"/>
    <w:rsid w:val="24D15E4B"/>
    <w:rsid w:val="270B661D"/>
    <w:rsid w:val="272C0130"/>
    <w:rsid w:val="27764FDF"/>
    <w:rsid w:val="28932FDB"/>
    <w:rsid w:val="291753F8"/>
    <w:rsid w:val="295A6AF3"/>
    <w:rsid w:val="29D25B2C"/>
    <w:rsid w:val="2A3F56D1"/>
    <w:rsid w:val="2B98307B"/>
    <w:rsid w:val="2BE85BA0"/>
    <w:rsid w:val="2DB85412"/>
    <w:rsid w:val="2E987DCA"/>
    <w:rsid w:val="2EC3754E"/>
    <w:rsid w:val="2F8967F3"/>
    <w:rsid w:val="31012FA4"/>
    <w:rsid w:val="32F95226"/>
    <w:rsid w:val="33BC3AED"/>
    <w:rsid w:val="34163D9A"/>
    <w:rsid w:val="3555038B"/>
    <w:rsid w:val="36A02CCF"/>
    <w:rsid w:val="36A74B06"/>
    <w:rsid w:val="375F35B5"/>
    <w:rsid w:val="37991A2C"/>
    <w:rsid w:val="38A22FF6"/>
    <w:rsid w:val="38E371A5"/>
    <w:rsid w:val="39111020"/>
    <w:rsid w:val="3BFD65FB"/>
    <w:rsid w:val="3D47198F"/>
    <w:rsid w:val="3E4E4846"/>
    <w:rsid w:val="3E65446C"/>
    <w:rsid w:val="401203FB"/>
    <w:rsid w:val="40773FFA"/>
    <w:rsid w:val="419D30D2"/>
    <w:rsid w:val="41D8272E"/>
    <w:rsid w:val="41F149BD"/>
    <w:rsid w:val="451F1690"/>
    <w:rsid w:val="45D422F5"/>
    <w:rsid w:val="45EC0B39"/>
    <w:rsid w:val="46677277"/>
    <w:rsid w:val="471C001F"/>
    <w:rsid w:val="47652830"/>
    <w:rsid w:val="47B213C4"/>
    <w:rsid w:val="488E7E21"/>
    <w:rsid w:val="48B85A78"/>
    <w:rsid w:val="4A1A5A27"/>
    <w:rsid w:val="4B6D7035"/>
    <w:rsid w:val="4C172533"/>
    <w:rsid w:val="4D162483"/>
    <w:rsid w:val="4E4B7AA5"/>
    <w:rsid w:val="4E575493"/>
    <w:rsid w:val="4EAE1523"/>
    <w:rsid w:val="4EC94BF8"/>
    <w:rsid w:val="4F035917"/>
    <w:rsid w:val="4FE4651D"/>
    <w:rsid w:val="4FEB47AE"/>
    <w:rsid w:val="501A1A7A"/>
    <w:rsid w:val="501B6F55"/>
    <w:rsid w:val="50FA6B69"/>
    <w:rsid w:val="51002139"/>
    <w:rsid w:val="52165317"/>
    <w:rsid w:val="52ED152F"/>
    <w:rsid w:val="53113CD6"/>
    <w:rsid w:val="53B2672B"/>
    <w:rsid w:val="53D7439F"/>
    <w:rsid w:val="53E85E78"/>
    <w:rsid w:val="549A4C43"/>
    <w:rsid w:val="55317553"/>
    <w:rsid w:val="56A02C2D"/>
    <w:rsid w:val="57813603"/>
    <w:rsid w:val="57B648DD"/>
    <w:rsid w:val="57D0331F"/>
    <w:rsid w:val="57DA16B0"/>
    <w:rsid w:val="58BA0D1E"/>
    <w:rsid w:val="596B0B42"/>
    <w:rsid w:val="5A4F7E41"/>
    <w:rsid w:val="5ABC71EA"/>
    <w:rsid w:val="5B15637A"/>
    <w:rsid w:val="5B5F0309"/>
    <w:rsid w:val="5B660AE9"/>
    <w:rsid w:val="5B677683"/>
    <w:rsid w:val="5C22658C"/>
    <w:rsid w:val="5CE65575"/>
    <w:rsid w:val="5D0638AC"/>
    <w:rsid w:val="5D1E176C"/>
    <w:rsid w:val="5E443FAD"/>
    <w:rsid w:val="5F875EC9"/>
    <w:rsid w:val="5FEC366F"/>
    <w:rsid w:val="60281D0D"/>
    <w:rsid w:val="60D0343E"/>
    <w:rsid w:val="63822E81"/>
    <w:rsid w:val="63962BB3"/>
    <w:rsid w:val="644B2A81"/>
    <w:rsid w:val="64511325"/>
    <w:rsid w:val="64AA4AE5"/>
    <w:rsid w:val="64B864AB"/>
    <w:rsid w:val="655B69B6"/>
    <w:rsid w:val="66112C08"/>
    <w:rsid w:val="673E73EE"/>
    <w:rsid w:val="67EB73E9"/>
    <w:rsid w:val="6B6779AB"/>
    <w:rsid w:val="6C9D0B3F"/>
    <w:rsid w:val="6CFE0540"/>
    <w:rsid w:val="6D696248"/>
    <w:rsid w:val="6E1C29F8"/>
    <w:rsid w:val="6EFC51A7"/>
    <w:rsid w:val="6F794770"/>
    <w:rsid w:val="70554752"/>
    <w:rsid w:val="72841F41"/>
    <w:rsid w:val="73A3678C"/>
    <w:rsid w:val="73B36D60"/>
    <w:rsid w:val="74E775C2"/>
    <w:rsid w:val="760C0A79"/>
    <w:rsid w:val="76427D49"/>
    <w:rsid w:val="765A35D1"/>
    <w:rsid w:val="77651D73"/>
    <w:rsid w:val="79352A18"/>
    <w:rsid w:val="7A1173D2"/>
    <w:rsid w:val="7A4A6336"/>
    <w:rsid w:val="7AFD2241"/>
    <w:rsid w:val="7D7D15ED"/>
    <w:rsid w:val="7D8E39F3"/>
    <w:rsid w:val="7F042401"/>
    <w:rsid w:val="7F9C3D26"/>
    <w:rsid w:val="7FF65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B0D80"/>
  <w15:docId w15:val="{7A71B8C1-52B3-4DCE-B1EB-3A77A676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zh-CN"/>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qFormat/>
    <w:pPr>
      <w:keepNext/>
      <w:keepLines/>
      <w:spacing w:before="280" w:after="290" w:line="376" w:lineRule="auto"/>
      <w:outlineLvl w:val="3"/>
    </w:pPr>
    <w:rPr>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rFonts w:ascii="Tahoma" w:hAnsi="Tahoma" w:cs="Tahoma"/>
      <w:sz w:val="16"/>
      <w:szCs w:val="16"/>
    </w:rPr>
  </w:style>
  <w:style w:type="character" w:styleId="a4">
    <w:name w:val="annotation reference"/>
    <w:qFormat/>
    <w:rPr>
      <w:sz w:val="16"/>
      <w:szCs w:val="16"/>
    </w:rPr>
  </w:style>
  <w:style w:type="paragraph" w:styleId="a5">
    <w:name w:val="annotation text"/>
    <w:basedOn w:val="a"/>
    <w:link w:val="Char0"/>
    <w:qFormat/>
  </w:style>
  <w:style w:type="paragraph" w:styleId="a6">
    <w:name w:val="annotation subject"/>
    <w:basedOn w:val="a5"/>
    <w:next w:val="a5"/>
    <w:link w:val="Char1"/>
    <w:qFormat/>
    <w:rPr>
      <w:b/>
      <w:bCs/>
    </w:rPr>
  </w:style>
  <w:style w:type="character" w:styleId="a7">
    <w:name w:val="Emphasis"/>
    <w:qFormat/>
    <w:rPr>
      <w:i/>
      <w:iCs/>
    </w:rPr>
  </w:style>
  <w:style w:type="paragraph" w:styleId="a8">
    <w:name w:val="footer"/>
    <w:basedOn w:val="a"/>
    <w:qFormat/>
    <w:pPr>
      <w:tabs>
        <w:tab w:val="center" w:pos="4153"/>
        <w:tab w:val="right" w:pos="8306"/>
      </w:tabs>
      <w:snapToGrid w:val="0"/>
    </w:pPr>
    <w:rPr>
      <w:sz w:val="18"/>
      <w:szCs w:val="18"/>
    </w:rPr>
  </w:style>
  <w:style w:type="paragraph" w:styleId="a9">
    <w:name w:val="header"/>
    <w:basedOn w:val="a"/>
    <w:qFormat/>
    <w:pPr>
      <w:tabs>
        <w:tab w:val="center" w:pos="4153"/>
        <w:tab w:val="right" w:pos="8306"/>
      </w:tabs>
      <w:snapToGrid w:val="0"/>
    </w:pPr>
    <w:rPr>
      <w:sz w:val="18"/>
      <w:szCs w:val="18"/>
    </w:rPr>
  </w:style>
  <w:style w:type="character" w:styleId="-">
    <w:name w:val="Hyperlink"/>
    <w:qFormat/>
    <w:rPr>
      <w:color w:val="0000FF"/>
      <w:u w:val="single"/>
    </w:rPr>
  </w:style>
  <w:style w:type="paragraph" w:styleId="Web">
    <w:name w:val="Normal (Web)"/>
    <w:qFormat/>
    <w:pPr>
      <w:spacing w:beforeAutospacing="1" w:afterAutospacing="1"/>
    </w:pPr>
    <w:rPr>
      <w:sz w:val="24"/>
      <w:szCs w:val="24"/>
      <w:lang w:val="en-US" w:eastAsia="zh-CN"/>
    </w:rPr>
  </w:style>
  <w:style w:type="character" w:styleId="aa">
    <w:name w:val="Strong"/>
    <w:qFormat/>
    <w:rPr>
      <w:b/>
      <w:bCs/>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Κείμενο πλαισίου Char"/>
    <w:link w:val="a3"/>
    <w:qFormat/>
    <w:rPr>
      <w:rFonts w:ascii="Tahoma" w:hAnsi="Tahoma" w:cs="Tahoma"/>
      <w:sz w:val="16"/>
      <w:szCs w:val="16"/>
      <w:lang w:val="en-US" w:eastAsia="zh-CN"/>
    </w:rPr>
  </w:style>
  <w:style w:type="character" w:customStyle="1" w:styleId="Char0">
    <w:name w:val="Κείμενο σχολίου Char"/>
    <w:link w:val="a5"/>
    <w:qFormat/>
    <w:rPr>
      <w:lang w:val="en-US" w:eastAsia="zh-CN"/>
    </w:rPr>
  </w:style>
  <w:style w:type="character" w:customStyle="1" w:styleId="Char1">
    <w:name w:val="Θέμα σχολίου Char"/>
    <w:link w:val="a6"/>
    <w:qFormat/>
    <w:rPr>
      <w:b/>
      <w:bCs/>
      <w:lang w:val="en-US" w:eastAsia="zh-CN"/>
    </w:rPr>
  </w:style>
  <w:style w:type="character" w:customStyle="1" w:styleId="Style19">
    <w:name w:val="_Style 19"/>
    <w:uiPriority w:val="32"/>
    <w:qFormat/>
    <w:rPr>
      <w:b/>
      <w:bCs/>
      <w:smallCaps/>
      <w:color w:val="4472C4"/>
      <w:spacing w:val="5"/>
    </w:rPr>
  </w:style>
  <w:style w:type="paragraph" w:styleId="ac">
    <w:name w:val="List Paragraph"/>
    <w:basedOn w:val="a"/>
    <w:uiPriority w:val="34"/>
    <w:qFormat/>
    <w:pPr>
      <w:ind w:left="720"/>
      <w:contextualSpacing/>
    </w:pPr>
  </w:style>
  <w:style w:type="character" w:customStyle="1" w:styleId="Style0">
    <w:name w:val="_Style 0"/>
    <w:uiPriority w:val="32"/>
    <w:qFormat/>
    <w:rPr>
      <w:b/>
      <w:bCs/>
      <w:smallCaps/>
      <w:color w:val="4472C4"/>
      <w:spacing w:val="5"/>
    </w:rPr>
  </w:style>
  <w:style w:type="paragraph" w:customStyle="1" w:styleId="Default">
    <w:name w:val="Default"/>
    <w:uiPriority w:val="99"/>
    <w:unhideWhenUsed/>
    <w:qFormat/>
    <w:pPr>
      <w:widowControl w:val="0"/>
      <w:autoSpaceDE w:val="0"/>
      <w:autoSpaceDN w:val="0"/>
      <w:adjustRightInd w:val="0"/>
    </w:pPr>
    <w:rPr>
      <w:rFonts w:ascii="Corbel" w:eastAsia="Corbel" w:hAnsi="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2" ma:contentTypeDescription="Δημιουργία νέου εγγράφου" ma:contentTypeScope="" ma:versionID="9beee72f31e9100b52f883a3f8f4dc67">
  <xsd:schema xmlns:xsd="http://www.w3.org/2001/XMLSchema" xmlns:xs="http://www.w3.org/2001/XMLSchema" xmlns:p="http://schemas.microsoft.com/office/2006/metadata/properties" xmlns:ns1="http://schemas.microsoft.com/sharepoint/v3" xmlns:ns2="ab5eb9f1-a231-4802-8abd-d14e7bef79c8" targetNamespace="http://schemas.microsoft.com/office/2006/metadata/properties" ma:root="true" ma:fieldsID="60a9874c39c3557548ddf3c9057256a1" ns1:_="" ns2:_="">
    <xsd:import namespace="http://schemas.microsoft.com/sharepoint/v3"/>
    <xsd:import namespace="ab5eb9f1-a231-4802-8abd-d14e7bef79c8"/>
    <xsd:element name="properties">
      <xsd:complexType>
        <xsd:sequence>
          <xsd:element name="documentManagement">
            <xsd:complexType>
              <xsd:all>
                <xsd:element ref="ns1:PublishingStartDate" minOccurs="0"/>
                <xsd:element ref="ns1:PublishingExpirationDate" minOccurs="0"/>
                <xsd:element ref="ns2:_x0397__x03bc__x002f__x03bd__x03b9__x03b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5eb9f1-a231-4802-8abd-d14e7bef79c8" elementFormDefault="qualified">
    <xsd:import namespace="http://schemas.microsoft.com/office/2006/documentManagement/types"/>
    <xsd:import namespace="http://schemas.microsoft.com/office/infopath/2007/PartnerControls"/>
    <xsd:element name="_x0397__x03bc__x002f__x03bd__x03b9__x03b1_" ma:index="10" nillable="true" ma:displayName="Ημ/νια" ma:format="DateOnly" ma:internalName="_x0397__x03bc__x002f__x03bd__x03b9__x03b1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x0397__x03bc__x002f__x03bd__x03b9__x03b1_ xmlns="ab5eb9f1-a231-4802-8abd-d14e7bef79c8"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DFDB6A-EAC8-438B-918B-493F3BEA2B1B}"/>
</file>

<file path=customXml/itemProps3.xml><?xml version="1.0" encoding="utf-8"?>
<ds:datastoreItem xmlns:ds="http://schemas.openxmlformats.org/officeDocument/2006/customXml" ds:itemID="{57C23006-0E16-4898-8EA2-D26834DF1C6A}"/>
</file>

<file path=customXml/itemProps4.xml><?xml version="1.0" encoding="utf-8"?>
<ds:datastoreItem xmlns:ds="http://schemas.openxmlformats.org/officeDocument/2006/customXml" ds:itemID="{7FA8CD2A-2BE9-428F-ACEE-404DA98262E6}"/>
</file>

<file path=docProps/app.xml><?xml version="1.0" encoding="utf-8"?>
<Properties xmlns="http://schemas.openxmlformats.org/officeDocument/2006/extended-properties" xmlns:vt="http://schemas.openxmlformats.org/officeDocument/2006/docPropsVTypes">
  <Template>Normal</Template>
  <TotalTime>2</TotalTime>
  <Pages>5</Pages>
  <Words>1344</Words>
  <Characters>8811</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mspyropoulou</dc:creator>
  <cp:lastModifiedBy>ΚΑΛΑΙΜΗ ΓΕΩΡΓΙΑ</cp:lastModifiedBy>
  <cp:revision>7</cp:revision>
  <cp:lastPrinted>2024-06-18T06:18:00Z</cp:lastPrinted>
  <dcterms:created xsi:type="dcterms:W3CDTF">2025-12-24T09:13:00Z</dcterms:created>
  <dcterms:modified xsi:type="dcterms:W3CDTF">2025-12-24T09:17:00Z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BB6FC989693A4036AD0152D0C8211C54_13</vt:lpwstr>
  </property>
  <property fmtid="{D5CDD505-2E9C-101B-9397-08002B2CF9AE}" pid="4" name="ContentTypeId">
    <vt:lpwstr>0x010100ECDDDAFF6CA6494BB9A76D6EF082445F</vt:lpwstr>
  </property>
</Properties>
</file>