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08D" w:rsidRPr="00E10F2E" w:rsidRDefault="0019208D">
      <w:pPr>
        <w:pStyle w:val="a6"/>
        <w:tabs>
          <w:tab w:val="clear" w:pos="4153"/>
          <w:tab w:val="clear" w:pos="8306"/>
        </w:tabs>
        <w:rPr>
          <w:rFonts w:ascii="Calibri" w:hAnsi="Calibri"/>
          <w:sz w:val="13"/>
          <w:szCs w:val="13"/>
          <w:lang w:val="en-US"/>
        </w:rPr>
      </w:pPr>
    </w:p>
    <w:tbl>
      <w:tblPr>
        <w:tblpPr w:leftFromText="180" w:rightFromText="180" w:vertAnchor="text" w:horzAnchor="margin" w:tblpXSpec="center" w:tblpY="-543"/>
        <w:tblW w:w="9468" w:type="dxa"/>
        <w:tblInd w:w="0" w:type="dxa"/>
        <w:tblLook w:val="0000" w:firstRow="0" w:lastRow="0" w:firstColumn="0" w:lastColumn="0" w:noHBand="0" w:noVBand="0"/>
      </w:tblPr>
      <w:tblGrid>
        <w:gridCol w:w="5148"/>
        <w:gridCol w:w="4320"/>
      </w:tblGrid>
      <w:tr w:rsidR="0019208D">
        <w:trPr>
          <w:trHeight w:val="2119"/>
        </w:trPr>
        <w:tc>
          <w:tcPr>
            <w:tcW w:w="5148" w:type="dxa"/>
          </w:tcPr>
          <w:p w:rsidR="0019208D" w:rsidRDefault="008F3E38">
            <w:pPr>
              <w:jc w:val="center"/>
              <w:rPr>
                <w:sz w:val="24"/>
                <w:szCs w:val="24"/>
              </w:rPr>
            </w:pPr>
            <w:r>
              <w:rPr>
                <w:noProof/>
                <w:sz w:val="24"/>
                <w:szCs w:val="24"/>
              </w:rPr>
              <w:drawing>
                <wp:inline distT="0" distB="0" distL="0" distR="0">
                  <wp:extent cx="361950" cy="36195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rsidR="0019208D" w:rsidRDefault="0019208D">
            <w:pPr>
              <w:jc w:val="center"/>
              <w:rPr>
                <w:rFonts w:eastAsia="Arial Unicode MS"/>
                <w:b/>
                <w:bCs/>
                <w:sz w:val="24"/>
                <w:szCs w:val="24"/>
              </w:rPr>
            </w:pPr>
            <w:r>
              <w:rPr>
                <w:rFonts w:eastAsia="Arial Unicode MS"/>
                <w:b/>
                <w:bCs/>
                <w:sz w:val="24"/>
                <w:szCs w:val="24"/>
              </w:rPr>
              <w:t>ΕΛΛΗΝΙΚΗ ΔΗΜΟΚΡΑΤΙΑ</w:t>
            </w:r>
          </w:p>
          <w:p w:rsidR="0019208D" w:rsidRDefault="0019208D">
            <w:pPr>
              <w:jc w:val="center"/>
              <w:rPr>
                <w:b/>
                <w:bCs/>
                <w:sz w:val="24"/>
                <w:szCs w:val="24"/>
              </w:rPr>
            </w:pPr>
            <w:r>
              <w:rPr>
                <w:rFonts w:eastAsia="Arial Unicode MS"/>
                <w:b/>
                <w:bCs/>
                <w:sz w:val="24"/>
                <w:szCs w:val="24"/>
              </w:rPr>
              <w:t xml:space="preserve">ΥΠΟΥΡΓΕΙΟ </w:t>
            </w:r>
            <w:r>
              <w:rPr>
                <w:b/>
                <w:bCs/>
                <w:sz w:val="24"/>
                <w:szCs w:val="24"/>
              </w:rPr>
              <w:t>ΠΟΛΙΤΙΣΜΟΥ</w:t>
            </w:r>
          </w:p>
          <w:p w:rsidR="0019208D" w:rsidRDefault="0019208D">
            <w:pPr>
              <w:pStyle w:val="1"/>
              <w:jc w:val="center"/>
              <w:rPr>
                <w:rFonts w:eastAsia="Arial Unicode MS"/>
                <w:b/>
                <w:bCs/>
                <w:sz w:val="24"/>
              </w:rPr>
            </w:pPr>
            <w:r>
              <w:rPr>
                <w:rFonts w:eastAsia="Arial Unicode MS"/>
                <w:b/>
                <w:bCs/>
                <w:sz w:val="24"/>
              </w:rPr>
              <w:t>ΓΕΝΙΚΗ ΔΙΕΥΘΥΝΣΗ ΑΡΧΑΙΟΤΗΤΩΝ ΚΑΙ ΠΟΛΙΤΙΣΤΙΚΗΣ ΚΛΗΡΟΝΟΜΙΑΣ</w:t>
            </w:r>
          </w:p>
          <w:p w:rsidR="0019208D" w:rsidRDefault="0019208D">
            <w:pPr>
              <w:pStyle w:val="1"/>
              <w:jc w:val="center"/>
              <w:rPr>
                <w:rFonts w:eastAsia="Arial Unicode MS"/>
                <w:b/>
                <w:bCs/>
                <w:sz w:val="24"/>
              </w:rPr>
            </w:pPr>
            <w:r>
              <w:rPr>
                <w:rFonts w:eastAsia="Arial Unicode MS"/>
                <w:b/>
                <w:bCs/>
                <w:sz w:val="24"/>
              </w:rPr>
              <w:t>ΔΙΕΥΘΥΝΣΗ ΠΡΟΪΣΤΟΡΙΚΩΝ ΚΑΙ ΚΛΑΣΙΚΩΝ ΑΡΧΑΙΟΤΗΤΩΝ</w:t>
            </w:r>
          </w:p>
          <w:p w:rsidR="0019208D" w:rsidRDefault="0019208D">
            <w:pPr>
              <w:pStyle w:val="1"/>
              <w:jc w:val="center"/>
              <w:rPr>
                <w:b/>
                <w:sz w:val="24"/>
              </w:rPr>
            </w:pPr>
            <w:r>
              <w:rPr>
                <w:rFonts w:eastAsia="Arial Unicode MS"/>
                <w:b/>
                <w:bCs/>
                <w:sz w:val="24"/>
              </w:rPr>
              <w:t>ΤΜΗΜΑ ΠΡΟΪΣΤΟΡΙΚΩΝ ΚΑΙ ΚΛΑΣΙΚΩΝ ΑΡΧΑΙΟΛΟΓΙΚΩΝ ΧΩΡΩΝ, ΜΝΗΜΕΙΩΝ ΚΑΙ ΑΡΧΑΙΟΛΟΓΙΚΩΝ ΕΡΓΩΝ</w:t>
            </w:r>
          </w:p>
        </w:tc>
        <w:tc>
          <w:tcPr>
            <w:tcW w:w="4320" w:type="dxa"/>
          </w:tcPr>
          <w:p w:rsidR="0019208D" w:rsidRPr="008F3E38" w:rsidRDefault="0019208D">
            <w:pPr>
              <w:rPr>
                <w:sz w:val="24"/>
                <w:szCs w:val="24"/>
              </w:rPr>
            </w:pPr>
          </w:p>
          <w:p w:rsidR="0019208D" w:rsidRDefault="0019208D">
            <w:pPr>
              <w:jc w:val="right"/>
              <w:rPr>
                <w:sz w:val="24"/>
                <w:szCs w:val="24"/>
              </w:rPr>
            </w:pPr>
          </w:p>
          <w:p w:rsidR="0019208D" w:rsidRDefault="0019208D">
            <w:pPr>
              <w:jc w:val="right"/>
              <w:rPr>
                <w:sz w:val="24"/>
                <w:szCs w:val="24"/>
              </w:rPr>
            </w:pPr>
          </w:p>
          <w:p w:rsidR="0019208D" w:rsidRDefault="0019208D">
            <w:pPr>
              <w:jc w:val="center"/>
              <w:rPr>
                <w:sz w:val="24"/>
                <w:szCs w:val="24"/>
              </w:rPr>
            </w:pPr>
            <w:r>
              <w:rPr>
                <w:sz w:val="24"/>
                <w:szCs w:val="24"/>
              </w:rPr>
              <w:t>Αθήνα, 7-1-2026</w:t>
            </w:r>
          </w:p>
          <w:p w:rsidR="0019208D" w:rsidRDefault="0019208D">
            <w:pPr>
              <w:rPr>
                <w:sz w:val="24"/>
                <w:szCs w:val="24"/>
              </w:rPr>
            </w:pPr>
          </w:p>
          <w:p w:rsidR="0019208D" w:rsidRDefault="0019208D">
            <w:pPr>
              <w:ind w:firstLine="720"/>
              <w:rPr>
                <w:sz w:val="24"/>
                <w:szCs w:val="24"/>
              </w:rPr>
            </w:pPr>
            <w:r>
              <w:rPr>
                <w:sz w:val="24"/>
                <w:szCs w:val="24"/>
              </w:rPr>
              <w:t xml:space="preserve"> </w:t>
            </w:r>
          </w:p>
        </w:tc>
      </w:tr>
      <w:tr w:rsidR="0019208D" w:rsidRPr="008F3E38">
        <w:trPr>
          <w:trHeight w:val="489"/>
        </w:trPr>
        <w:tc>
          <w:tcPr>
            <w:tcW w:w="5148" w:type="dxa"/>
          </w:tcPr>
          <w:p w:rsidR="0019208D" w:rsidRDefault="0019208D">
            <w:pPr>
              <w:pStyle w:val="3"/>
              <w:rPr>
                <w:sz w:val="10"/>
                <w:szCs w:val="10"/>
              </w:rPr>
            </w:pPr>
          </w:p>
          <w:p w:rsidR="0019208D" w:rsidRDefault="0019208D">
            <w:pPr>
              <w:pStyle w:val="3"/>
              <w:rPr>
                <w:szCs w:val="24"/>
              </w:rPr>
            </w:pPr>
            <w:proofErr w:type="spellStart"/>
            <w:r>
              <w:rPr>
                <w:szCs w:val="24"/>
              </w:rPr>
              <w:t>Ταχ</w:t>
            </w:r>
            <w:proofErr w:type="spellEnd"/>
            <w:r>
              <w:rPr>
                <w:szCs w:val="24"/>
              </w:rPr>
              <w:t>. Δ/</w:t>
            </w:r>
            <w:proofErr w:type="spellStart"/>
            <w:r>
              <w:rPr>
                <w:szCs w:val="24"/>
              </w:rPr>
              <w:t>νση</w:t>
            </w:r>
            <w:proofErr w:type="spellEnd"/>
            <w:r>
              <w:rPr>
                <w:szCs w:val="24"/>
              </w:rPr>
              <w:t xml:space="preserve">: </w:t>
            </w:r>
            <w:proofErr w:type="spellStart"/>
            <w:r>
              <w:rPr>
                <w:szCs w:val="24"/>
              </w:rPr>
              <w:t>Μπουμπουλίνας</w:t>
            </w:r>
            <w:proofErr w:type="spellEnd"/>
            <w:r>
              <w:rPr>
                <w:szCs w:val="24"/>
              </w:rPr>
              <w:t xml:space="preserve"> 20-22, Αθήνα, 10682</w:t>
            </w:r>
          </w:p>
          <w:p w:rsidR="0019208D" w:rsidRPr="008F3E38" w:rsidRDefault="0019208D">
            <w:pPr>
              <w:rPr>
                <w:sz w:val="24"/>
                <w:szCs w:val="24"/>
                <w:lang w:val="en-US"/>
              </w:rPr>
            </w:pPr>
            <w:r>
              <w:rPr>
                <w:sz w:val="24"/>
                <w:szCs w:val="24"/>
                <w:lang w:val="de-DE"/>
              </w:rPr>
              <w:t>E</w:t>
            </w:r>
            <w:r w:rsidRPr="008F3E38">
              <w:rPr>
                <w:sz w:val="24"/>
                <w:szCs w:val="24"/>
                <w:lang w:val="en-US"/>
              </w:rPr>
              <w:t>-</w:t>
            </w:r>
            <w:r>
              <w:rPr>
                <w:sz w:val="24"/>
                <w:szCs w:val="24"/>
                <w:lang w:val="de-DE"/>
              </w:rPr>
              <w:t>mail</w:t>
            </w:r>
            <w:r w:rsidRPr="008F3E38">
              <w:rPr>
                <w:sz w:val="24"/>
                <w:szCs w:val="24"/>
                <w:lang w:val="en-US"/>
              </w:rPr>
              <w:t xml:space="preserve">: </w:t>
            </w:r>
            <w:proofErr w:type="spellStart"/>
            <w:r>
              <w:rPr>
                <w:sz w:val="24"/>
                <w:szCs w:val="24"/>
                <w:lang w:val="en-US"/>
              </w:rPr>
              <w:t>dpkar</w:t>
            </w:r>
            <w:proofErr w:type="spellEnd"/>
            <w:r w:rsidRPr="008F3E38">
              <w:rPr>
                <w:sz w:val="24"/>
                <w:szCs w:val="24"/>
                <w:lang w:val="en-US"/>
              </w:rPr>
              <w:t>@</w:t>
            </w:r>
            <w:proofErr w:type="spellStart"/>
            <w:r>
              <w:rPr>
                <w:sz w:val="24"/>
                <w:szCs w:val="24"/>
                <w:lang w:val="de-DE"/>
              </w:rPr>
              <w:t>culture</w:t>
            </w:r>
            <w:proofErr w:type="spellEnd"/>
            <w:r w:rsidRPr="008F3E38">
              <w:rPr>
                <w:sz w:val="24"/>
                <w:szCs w:val="24"/>
                <w:lang w:val="en-US"/>
              </w:rPr>
              <w:t>.</w:t>
            </w:r>
            <w:proofErr w:type="spellStart"/>
            <w:r>
              <w:rPr>
                <w:sz w:val="24"/>
                <w:szCs w:val="24"/>
                <w:lang w:val="de-DE"/>
              </w:rPr>
              <w:t>gr</w:t>
            </w:r>
            <w:proofErr w:type="spellEnd"/>
          </w:p>
        </w:tc>
        <w:tc>
          <w:tcPr>
            <w:tcW w:w="4320" w:type="dxa"/>
          </w:tcPr>
          <w:p w:rsidR="0019208D" w:rsidRPr="008F3E38" w:rsidRDefault="0019208D">
            <w:pPr>
              <w:pStyle w:val="a8"/>
              <w:rPr>
                <w:rFonts w:ascii="Times New Roman" w:hAnsi="Times New Roman"/>
                <w:bCs/>
                <w:iCs/>
                <w:sz w:val="24"/>
                <w:szCs w:val="24"/>
                <w:lang w:val="en-US"/>
              </w:rPr>
            </w:pPr>
          </w:p>
        </w:tc>
      </w:tr>
      <w:tr w:rsidR="0019208D" w:rsidRPr="008F3E38">
        <w:trPr>
          <w:trHeight w:val="80"/>
        </w:trPr>
        <w:tc>
          <w:tcPr>
            <w:tcW w:w="5148" w:type="dxa"/>
          </w:tcPr>
          <w:p w:rsidR="0019208D" w:rsidRPr="008F3E38" w:rsidRDefault="0019208D">
            <w:pPr>
              <w:pStyle w:val="3"/>
              <w:rPr>
                <w:szCs w:val="24"/>
                <w:lang w:val="en-US"/>
              </w:rPr>
            </w:pPr>
          </w:p>
        </w:tc>
        <w:tc>
          <w:tcPr>
            <w:tcW w:w="4320" w:type="dxa"/>
          </w:tcPr>
          <w:p w:rsidR="0019208D" w:rsidRPr="008F3E38" w:rsidRDefault="0019208D">
            <w:pPr>
              <w:rPr>
                <w:iCs/>
                <w:sz w:val="24"/>
                <w:szCs w:val="24"/>
                <w:lang w:val="en-US"/>
              </w:rPr>
            </w:pPr>
          </w:p>
          <w:p w:rsidR="0019208D" w:rsidRPr="008F3E38" w:rsidRDefault="0019208D">
            <w:pPr>
              <w:rPr>
                <w:iCs/>
                <w:sz w:val="24"/>
                <w:szCs w:val="24"/>
                <w:lang w:val="en-US"/>
              </w:rPr>
            </w:pPr>
          </w:p>
        </w:tc>
      </w:tr>
    </w:tbl>
    <w:p w:rsidR="0019208D" w:rsidRDefault="0019208D">
      <w:pPr>
        <w:jc w:val="both"/>
        <w:rPr>
          <w:b/>
          <w:bCs/>
          <w:sz w:val="24"/>
          <w:szCs w:val="24"/>
        </w:rPr>
      </w:pPr>
      <w:r>
        <w:rPr>
          <w:b/>
          <w:bCs/>
          <w:sz w:val="24"/>
          <w:szCs w:val="24"/>
        </w:rPr>
        <w:t xml:space="preserve">Πολιτιστική Διαδρομή: Ο δρόμος προς τη Δύση. Από τον Όμηρο στον </w:t>
      </w:r>
      <w:proofErr w:type="spellStart"/>
      <w:r>
        <w:rPr>
          <w:b/>
          <w:bCs/>
          <w:sz w:val="24"/>
          <w:szCs w:val="24"/>
        </w:rPr>
        <w:t>Θερβάντες</w:t>
      </w:r>
      <w:proofErr w:type="spellEnd"/>
      <w:r>
        <w:rPr>
          <w:b/>
          <w:bCs/>
          <w:sz w:val="24"/>
          <w:szCs w:val="24"/>
        </w:rPr>
        <w:t>.</w:t>
      </w:r>
    </w:p>
    <w:p w:rsidR="0019208D" w:rsidRDefault="0019208D">
      <w:pPr>
        <w:pStyle w:val="a8"/>
        <w:rPr>
          <w:rFonts w:ascii="Times New Roman" w:hAnsi="Times New Roman"/>
          <w:sz w:val="24"/>
          <w:szCs w:val="24"/>
        </w:rPr>
      </w:pPr>
    </w:p>
    <w:p w:rsidR="0019208D" w:rsidRDefault="0019208D">
      <w:pPr>
        <w:pStyle w:val="a8"/>
        <w:rPr>
          <w:rFonts w:ascii="Times New Roman" w:hAnsi="Times New Roman"/>
          <w:sz w:val="24"/>
          <w:szCs w:val="24"/>
        </w:rPr>
      </w:pPr>
    </w:p>
    <w:p w:rsidR="0019208D" w:rsidRDefault="0019208D">
      <w:pPr>
        <w:tabs>
          <w:tab w:val="left" w:pos="3600"/>
        </w:tabs>
        <w:autoSpaceDE w:val="0"/>
        <w:autoSpaceDN w:val="0"/>
        <w:adjustRightInd w:val="0"/>
        <w:spacing w:line="360" w:lineRule="auto"/>
        <w:ind w:firstLine="720"/>
        <w:jc w:val="both"/>
        <w:rPr>
          <w:sz w:val="24"/>
          <w:szCs w:val="24"/>
        </w:rPr>
      </w:pPr>
      <w:r>
        <w:rPr>
          <w:sz w:val="24"/>
          <w:szCs w:val="24"/>
        </w:rPr>
        <w:t xml:space="preserve">Το έργο «Πολιτιστική Διαδρομή: Ο Δρόμος προς τη Δύση. Από τον Όμηρο στον </w:t>
      </w:r>
      <w:proofErr w:type="spellStart"/>
      <w:r>
        <w:rPr>
          <w:sz w:val="24"/>
          <w:szCs w:val="24"/>
        </w:rPr>
        <w:t>Θερβάντες</w:t>
      </w:r>
      <w:proofErr w:type="spellEnd"/>
      <w:r>
        <w:rPr>
          <w:sz w:val="24"/>
          <w:szCs w:val="24"/>
        </w:rPr>
        <w:t xml:space="preserve">.» εντάχθηκε στο Ταμείο Ανάκαμψης και Ανθεκτικότητας με Κωδικό ΟΠΣ 5150205, </w:t>
      </w:r>
      <w:proofErr w:type="spellStart"/>
      <w:r>
        <w:rPr>
          <w:sz w:val="24"/>
          <w:szCs w:val="24"/>
        </w:rPr>
        <w:t>Ενάριθμο</w:t>
      </w:r>
      <w:proofErr w:type="spellEnd"/>
      <w:r>
        <w:rPr>
          <w:sz w:val="24"/>
          <w:szCs w:val="24"/>
        </w:rPr>
        <w:t xml:space="preserve"> 2022ΤΑ01400004 και προϋπολογισμό 500.000 ευρώ. Υλοποιήθηκε από τη Διεύθυνση Προϊστορικών και Κλασικών Αρχαιοτήτων απολογιστικά και με αυτεπιστασία.</w:t>
      </w:r>
    </w:p>
    <w:p w:rsidR="0019208D" w:rsidRDefault="0019208D">
      <w:pPr>
        <w:tabs>
          <w:tab w:val="left" w:pos="3600"/>
        </w:tabs>
        <w:autoSpaceDE w:val="0"/>
        <w:autoSpaceDN w:val="0"/>
        <w:adjustRightInd w:val="0"/>
        <w:spacing w:line="360" w:lineRule="auto"/>
        <w:ind w:firstLine="720"/>
        <w:jc w:val="both"/>
        <w:rPr>
          <w:sz w:val="24"/>
          <w:szCs w:val="24"/>
        </w:rPr>
      </w:pPr>
      <w:r>
        <w:rPr>
          <w:sz w:val="24"/>
          <w:szCs w:val="24"/>
        </w:rPr>
        <w:t>Το φυσικό αντικείμενο του έργου αφορά στη δημιουργία πολιτιστικής διαδρομής που συνδέει αρχαιολογικές θέσεις και μουσεία στις Περιφέρειες Στερεάς Ελλάδας, Πελοποννήσου, Δυτικής Ελλάδας, Ιονίων Νήσων και Ηπείρου. Οι επιλεγμένοι χώροι και τα μνημεία αποτελούν, με βάση τα αρχαιολογικά δεδομένα και τις αρχαίες πηγές, αφετηρίες ή σταθμούς στη μετακίνηση πληθυσμών οι οποίοι μετέφεραν αγαθά και ιδέες στο γενικότερο πλαίσιο του οικονομικού, κοινωνικού και πολιτικού γίγνεσθαι της αρχαιότητας. Η διαδρομή χωρίζεται σε δύο επιμέρους σκέλη, ένα θαλάσσιο και ένα χερσαίο. Το πρώτο ακολουθεί τον δρόμο των Ελλήνων αποίκων του 8ου και 7ου αιώνα π.Χ. από την περιοχή του Κορινθιακού κόλπου προς τη Δύση, με στάσεις ιδιαίτερης σημασίας για τον αποικισμό. Το χερσαίο ακολουθεί την πορεία των Ρωμαίων κατακτητών-αποίκων στη δυτική Ελλάδα, από τη Νικόπολη στην αρχαία Ολυμπία, με στάσεις σε χώρους ρωμαϊκών λουτρών, ιδιαίτερα σημαντικών υποδομών για τον ρωμαϊκό πολιτισμό.</w:t>
      </w:r>
    </w:p>
    <w:p w:rsidR="0019208D" w:rsidRDefault="0019208D">
      <w:pPr>
        <w:tabs>
          <w:tab w:val="left" w:pos="3600"/>
        </w:tabs>
        <w:autoSpaceDE w:val="0"/>
        <w:autoSpaceDN w:val="0"/>
        <w:adjustRightInd w:val="0"/>
        <w:spacing w:line="360" w:lineRule="auto"/>
        <w:ind w:firstLine="720"/>
        <w:jc w:val="both"/>
        <w:rPr>
          <w:sz w:val="24"/>
          <w:szCs w:val="24"/>
        </w:rPr>
      </w:pPr>
      <w:r>
        <w:rPr>
          <w:sz w:val="24"/>
          <w:szCs w:val="24"/>
        </w:rPr>
        <w:t xml:space="preserve">Στο πλαίσιο του έργου πραγματοποιήθηκαν καταγραφή και επιστημονική τεκμηρίωση των επιλεγμένων θέσεων (βασικές και δευτερεύουσες στάσεις) της διαδρομής, φωτογραφίσεις και βιντεοσκοπήσεις, ενώ συλλέχθηκε οπτικοακουστικό υλικό και πληροφορίες για μνημεία / </w:t>
      </w:r>
      <w:r>
        <w:rPr>
          <w:sz w:val="24"/>
          <w:szCs w:val="24"/>
        </w:rPr>
        <w:lastRenderedPageBreak/>
        <w:t xml:space="preserve">αρχαιολογικούς χώρους σε κοντινές αποστάσεις από τους επιλεγμένους σταθμούς. Τα παραπάνω αξιοποιήθηκαν για την παραγωγή δίγλωσσου ενημερωτικού υλικού (τοποθέτηση πρωτότυπων πινακίδων πληροφόρησης, εκτύπωση βιβλίου και φυλλαδίου) και την προβολή του έργου μέσω ψηφιακών εφαρμογών (σχεδιασμός και δημιουργία δίγλωσσης ιστοσελίδας και βίντεο), με πρόβλεψη για άτομα με προβλήματα όρασης. Επιπλέον, υλοποιήθηκαν αποψιλώσεις και εργασίες καθαρισμών, ευπρεπισμού και ανάδειξης σε χώρους, μνημεία και μουσεία / σταθμούς (διαμορφώσεις, συντηρήσεις, επισκευές, αντικατάσταση στεγάστρου, </w:t>
      </w:r>
      <w:proofErr w:type="spellStart"/>
      <w:r>
        <w:rPr>
          <w:sz w:val="24"/>
          <w:szCs w:val="24"/>
        </w:rPr>
        <w:t>φυτοτεχνική</w:t>
      </w:r>
      <w:proofErr w:type="spellEnd"/>
      <w:r>
        <w:rPr>
          <w:sz w:val="24"/>
          <w:szCs w:val="24"/>
        </w:rPr>
        <w:t xml:space="preserve"> διαμόρφωση, μελέτες ηλεκτροφωτισμού και εγκατάσταση φωτιστικών σωμάτων), σχεδιάστηκε, κατασκευάστηκε και τοποθετήθηκε προθήκη έκθεσης και οργανώθηκαν δράσεις προβολής και διάδοσης στις τοπικές κοινωνίες σε συνεργασία με τις Εφορείες Αρχαιοτήτων και φορείς της Αυτοδιοίκησης α΄ και β΄ βαθμού.</w:t>
      </w:r>
    </w:p>
    <w:p w:rsidR="0019208D" w:rsidRDefault="0019208D">
      <w:pPr>
        <w:tabs>
          <w:tab w:val="left" w:pos="3600"/>
        </w:tabs>
        <w:autoSpaceDE w:val="0"/>
        <w:autoSpaceDN w:val="0"/>
        <w:adjustRightInd w:val="0"/>
        <w:spacing w:line="360" w:lineRule="auto"/>
        <w:ind w:firstLine="720"/>
        <w:jc w:val="both"/>
        <w:rPr>
          <w:sz w:val="24"/>
          <w:szCs w:val="24"/>
        </w:rPr>
      </w:pPr>
    </w:p>
    <w:p w:rsidR="0019208D" w:rsidRDefault="008F3E38">
      <w:pPr>
        <w:tabs>
          <w:tab w:val="left" w:pos="3600"/>
        </w:tabs>
        <w:autoSpaceDE w:val="0"/>
        <w:autoSpaceDN w:val="0"/>
        <w:adjustRightInd w:val="0"/>
        <w:spacing w:line="360" w:lineRule="auto"/>
        <w:jc w:val="both"/>
        <w:rPr>
          <w:sz w:val="24"/>
          <w:szCs w:val="24"/>
        </w:rPr>
      </w:pPr>
      <w:r>
        <w:rPr>
          <w:noProof/>
        </w:rPr>
        <w:drawing>
          <wp:inline distT="0" distB="0" distL="0" distR="0">
            <wp:extent cx="3048000" cy="2286000"/>
            <wp:effectExtent l="0" t="0" r="0" b="0"/>
            <wp:docPr id="4"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bookmarkStart w:id="0" w:name="_GoBack"/>
    </w:p>
    <w:p w:rsidR="0019208D" w:rsidRDefault="0019208D">
      <w:pPr>
        <w:tabs>
          <w:tab w:val="left" w:pos="3600"/>
        </w:tabs>
        <w:autoSpaceDE w:val="0"/>
        <w:autoSpaceDN w:val="0"/>
        <w:adjustRightInd w:val="0"/>
        <w:spacing w:line="360" w:lineRule="auto"/>
        <w:jc w:val="both"/>
        <w:rPr>
          <w:sz w:val="24"/>
          <w:szCs w:val="24"/>
        </w:rPr>
      </w:pPr>
      <w:r>
        <w:rPr>
          <w:sz w:val="24"/>
          <w:szCs w:val="24"/>
        </w:rPr>
        <w:t>Αποψιλώσεις στον αρχαιολογικό χώρο Νικόπολης</w:t>
      </w:r>
    </w:p>
    <w:bookmarkEnd w:id="0"/>
    <w:p w:rsidR="0019208D" w:rsidRDefault="008F3E38">
      <w:pPr>
        <w:tabs>
          <w:tab w:val="left" w:pos="3600"/>
        </w:tabs>
        <w:autoSpaceDE w:val="0"/>
        <w:autoSpaceDN w:val="0"/>
        <w:adjustRightInd w:val="0"/>
        <w:spacing w:line="360" w:lineRule="auto"/>
        <w:jc w:val="both"/>
        <w:rPr>
          <w:sz w:val="24"/>
          <w:szCs w:val="24"/>
        </w:rPr>
      </w:pPr>
      <w:r>
        <w:rPr>
          <w:rFonts w:ascii="Calibri" w:hAnsi="Calibri" w:cs="Calibri"/>
          <w:noProof/>
        </w:rPr>
        <w:lastRenderedPageBreak/>
        <w:drawing>
          <wp:inline distT="0" distB="0" distL="0" distR="0">
            <wp:extent cx="2819400" cy="2419350"/>
            <wp:effectExtent l="0" t="0" r="0" b="0"/>
            <wp:docPr id="5" name="Picture 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2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2419350"/>
                    </a:xfrm>
                    <a:prstGeom prst="rect">
                      <a:avLst/>
                    </a:prstGeom>
                    <a:noFill/>
                    <a:ln>
                      <a:noFill/>
                    </a:ln>
                  </pic:spPr>
                </pic:pic>
              </a:graphicData>
            </a:graphic>
          </wp:inline>
        </w:drawing>
      </w:r>
    </w:p>
    <w:p w:rsidR="0019208D" w:rsidRDefault="0019208D">
      <w:pPr>
        <w:pStyle w:val="a6"/>
        <w:tabs>
          <w:tab w:val="clear" w:pos="4153"/>
          <w:tab w:val="clear" w:pos="8306"/>
          <w:tab w:val="left" w:pos="200"/>
          <w:tab w:val="left" w:pos="3600"/>
        </w:tabs>
        <w:spacing w:line="360" w:lineRule="auto"/>
        <w:jc w:val="both"/>
        <w:rPr>
          <w:sz w:val="24"/>
          <w:szCs w:val="24"/>
        </w:rPr>
      </w:pPr>
      <w:r>
        <w:rPr>
          <w:sz w:val="24"/>
          <w:szCs w:val="24"/>
        </w:rPr>
        <w:t>Νέα προθήκη στην Αρχαιολογική Συλλογή Σταυρού Ιθάκης: σε πρώτο πλάνο χάλκινος τριποδικός λέβητας συμπληρωμένος με τρισδιάστατη εκτύπωση</w:t>
      </w:r>
    </w:p>
    <w:p w:rsidR="0019208D" w:rsidRDefault="0019208D">
      <w:pPr>
        <w:pStyle w:val="a6"/>
        <w:tabs>
          <w:tab w:val="clear" w:pos="4153"/>
          <w:tab w:val="clear" w:pos="8306"/>
          <w:tab w:val="left" w:pos="200"/>
          <w:tab w:val="left" w:pos="3600"/>
        </w:tabs>
        <w:spacing w:line="360" w:lineRule="auto"/>
        <w:jc w:val="center"/>
        <w:rPr>
          <w:sz w:val="24"/>
          <w:szCs w:val="24"/>
        </w:rPr>
      </w:pPr>
    </w:p>
    <w:p w:rsidR="0019208D" w:rsidRDefault="008F3E38">
      <w:pPr>
        <w:pStyle w:val="a6"/>
        <w:tabs>
          <w:tab w:val="clear" w:pos="4153"/>
          <w:tab w:val="clear" w:pos="8306"/>
          <w:tab w:val="left" w:pos="200"/>
          <w:tab w:val="left" w:pos="3600"/>
        </w:tabs>
        <w:spacing w:line="360" w:lineRule="auto"/>
      </w:pPr>
      <w:r>
        <w:rPr>
          <w:noProof/>
        </w:rPr>
        <w:drawing>
          <wp:inline distT="0" distB="0" distL="0" distR="0">
            <wp:extent cx="3848100" cy="2162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0" cy="2162175"/>
                    </a:xfrm>
                    <a:prstGeom prst="rect">
                      <a:avLst/>
                    </a:prstGeom>
                    <a:noFill/>
                    <a:ln>
                      <a:noFill/>
                    </a:ln>
                  </pic:spPr>
                </pic:pic>
              </a:graphicData>
            </a:graphic>
          </wp:inline>
        </w:drawing>
      </w:r>
    </w:p>
    <w:p w:rsidR="0019208D" w:rsidRDefault="0019208D">
      <w:pPr>
        <w:pStyle w:val="a6"/>
        <w:tabs>
          <w:tab w:val="clear" w:pos="4153"/>
          <w:tab w:val="clear" w:pos="8306"/>
          <w:tab w:val="left" w:pos="200"/>
          <w:tab w:val="left" w:pos="3600"/>
        </w:tabs>
        <w:spacing w:line="360" w:lineRule="auto"/>
        <w:rPr>
          <w:sz w:val="24"/>
          <w:szCs w:val="24"/>
        </w:rPr>
      </w:pPr>
      <w:r>
        <w:rPr>
          <w:sz w:val="24"/>
          <w:szCs w:val="24"/>
        </w:rPr>
        <w:t>Ηλεκτροφωτισμός ρωμαϊκής γέφυρας Πάτρας</w:t>
      </w:r>
    </w:p>
    <w:p w:rsidR="0019208D" w:rsidRDefault="0019208D">
      <w:pPr>
        <w:pStyle w:val="a6"/>
        <w:tabs>
          <w:tab w:val="clear" w:pos="4153"/>
          <w:tab w:val="clear" w:pos="8306"/>
          <w:tab w:val="left" w:pos="200"/>
          <w:tab w:val="left" w:pos="3600"/>
        </w:tabs>
        <w:spacing w:line="360" w:lineRule="auto"/>
      </w:pPr>
    </w:p>
    <w:p w:rsidR="0019208D" w:rsidRDefault="008F3E38">
      <w:pPr>
        <w:pStyle w:val="a6"/>
        <w:tabs>
          <w:tab w:val="clear" w:pos="4153"/>
          <w:tab w:val="clear" w:pos="8306"/>
          <w:tab w:val="left" w:pos="200"/>
          <w:tab w:val="left" w:pos="3600"/>
        </w:tabs>
        <w:spacing w:line="360" w:lineRule="auto"/>
      </w:pPr>
      <w:r>
        <w:rPr>
          <w:noProof/>
        </w:rPr>
        <w:lastRenderedPageBreak/>
        <w:drawing>
          <wp:inline distT="0" distB="0" distL="0" distR="0">
            <wp:extent cx="5695950" cy="2562225"/>
            <wp:effectExtent l="0" t="0" r="0" b="0"/>
            <wp:docPr id="7" name="Picture 12" descr="20250619_10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50619_1017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950" cy="2562225"/>
                    </a:xfrm>
                    <a:prstGeom prst="rect">
                      <a:avLst/>
                    </a:prstGeom>
                    <a:noFill/>
                    <a:ln>
                      <a:noFill/>
                    </a:ln>
                  </pic:spPr>
                </pic:pic>
              </a:graphicData>
            </a:graphic>
          </wp:inline>
        </w:drawing>
      </w:r>
    </w:p>
    <w:p w:rsidR="0019208D" w:rsidRDefault="0019208D">
      <w:pPr>
        <w:pStyle w:val="a6"/>
        <w:tabs>
          <w:tab w:val="clear" w:pos="4153"/>
          <w:tab w:val="clear" w:pos="8306"/>
          <w:tab w:val="left" w:pos="200"/>
          <w:tab w:val="left" w:pos="3600"/>
        </w:tabs>
        <w:spacing w:line="360" w:lineRule="auto"/>
        <w:jc w:val="both"/>
        <w:rPr>
          <w:sz w:val="24"/>
          <w:szCs w:val="24"/>
        </w:rPr>
      </w:pPr>
      <w:r>
        <w:rPr>
          <w:sz w:val="24"/>
          <w:szCs w:val="24"/>
        </w:rPr>
        <w:t>Αντικατάσταση στεγάστρου ενημερωτικής πινακίδας και συντήρηση μεταλλικού κιγκλιδώματος περίφραξης αρχαιολογικού χώρου Αγ. Θωμά Μεσολογγίου</w:t>
      </w:r>
    </w:p>
    <w:p w:rsidR="0019208D" w:rsidRDefault="0019208D">
      <w:pPr>
        <w:pStyle w:val="a6"/>
        <w:tabs>
          <w:tab w:val="clear" w:pos="4153"/>
          <w:tab w:val="clear" w:pos="8306"/>
          <w:tab w:val="left" w:pos="200"/>
          <w:tab w:val="left" w:pos="3600"/>
        </w:tabs>
        <w:spacing w:line="360" w:lineRule="auto"/>
      </w:pPr>
    </w:p>
    <w:p w:rsidR="0019208D" w:rsidRDefault="008F3E38">
      <w:pPr>
        <w:pStyle w:val="a6"/>
        <w:tabs>
          <w:tab w:val="clear" w:pos="4153"/>
          <w:tab w:val="clear" w:pos="8306"/>
          <w:tab w:val="left" w:pos="200"/>
          <w:tab w:val="left" w:pos="3600"/>
        </w:tabs>
        <w:spacing w:line="360" w:lineRule="auto"/>
      </w:pPr>
      <w:r>
        <w:rPr>
          <w:noProof/>
        </w:rPr>
        <w:drawing>
          <wp:inline distT="0" distB="0" distL="0" distR="0">
            <wp:extent cx="5695950" cy="2562225"/>
            <wp:effectExtent l="0" t="0" r="0" b="0"/>
            <wp:docPr id="8" name="Picture 11" descr="20250618_12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50618_121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2562225"/>
                    </a:xfrm>
                    <a:prstGeom prst="rect">
                      <a:avLst/>
                    </a:prstGeom>
                    <a:noFill/>
                    <a:ln>
                      <a:noFill/>
                    </a:ln>
                  </pic:spPr>
                </pic:pic>
              </a:graphicData>
            </a:graphic>
          </wp:inline>
        </w:drawing>
      </w:r>
    </w:p>
    <w:p w:rsidR="0019208D" w:rsidRDefault="0019208D">
      <w:pPr>
        <w:pStyle w:val="a6"/>
        <w:tabs>
          <w:tab w:val="clear" w:pos="4153"/>
          <w:tab w:val="clear" w:pos="8306"/>
          <w:tab w:val="left" w:pos="200"/>
          <w:tab w:val="left" w:pos="3600"/>
        </w:tabs>
        <w:spacing w:line="360" w:lineRule="auto"/>
        <w:rPr>
          <w:sz w:val="24"/>
          <w:szCs w:val="24"/>
        </w:rPr>
      </w:pPr>
      <w:r>
        <w:rPr>
          <w:sz w:val="24"/>
          <w:szCs w:val="24"/>
        </w:rPr>
        <w:t>Πινακίδα της διαδρομής στο Αρχαιολογικό Μουσείο Δελφών</w:t>
      </w:r>
    </w:p>
    <w:p w:rsidR="0019208D" w:rsidRDefault="008F3E38">
      <w:pPr>
        <w:pStyle w:val="a6"/>
        <w:tabs>
          <w:tab w:val="clear" w:pos="4153"/>
          <w:tab w:val="clear" w:pos="8306"/>
          <w:tab w:val="left" w:pos="200"/>
          <w:tab w:val="left" w:pos="3600"/>
        </w:tabs>
        <w:spacing w:line="360" w:lineRule="auto"/>
      </w:pPr>
      <w:r>
        <w:rPr>
          <w:rFonts w:ascii="Calibri" w:hAnsi="Calibri" w:cs="Calibri"/>
          <w:noProof/>
        </w:rPr>
        <w:lastRenderedPageBreak/>
        <w:drawing>
          <wp:inline distT="0" distB="0" distL="0" distR="0">
            <wp:extent cx="3324225" cy="2295525"/>
            <wp:effectExtent l="0" t="0" r="0" b="0"/>
            <wp:docPr id="9" name="Picture 15" descr="A book cover with a statue of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book cover with a statue of a hors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2295525"/>
                    </a:xfrm>
                    <a:prstGeom prst="rect">
                      <a:avLst/>
                    </a:prstGeom>
                    <a:noFill/>
                    <a:ln>
                      <a:noFill/>
                    </a:ln>
                  </pic:spPr>
                </pic:pic>
              </a:graphicData>
            </a:graphic>
          </wp:inline>
        </w:drawing>
      </w:r>
    </w:p>
    <w:p w:rsidR="0019208D" w:rsidRDefault="0019208D">
      <w:pPr>
        <w:pStyle w:val="a6"/>
        <w:tabs>
          <w:tab w:val="clear" w:pos="4153"/>
          <w:tab w:val="clear" w:pos="8306"/>
          <w:tab w:val="left" w:pos="200"/>
          <w:tab w:val="left" w:pos="3600"/>
        </w:tabs>
        <w:spacing w:line="360" w:lineRule="auto"/>
        <w:rPr>
          <w:sz w:val="24"/>
          <w:szCs w:val="24"/>
        </w:rPr>
      </w:pPr>
      <w:r>
        <w:rPr>
          <w:sz w:val="24"/>
          <w:szCs w:val="24"/>
        </w:rPr>
        <w:t>Εξώφυλλο του δίγλωσσου βιβλίου της διαδρομής</w:t>
      </w:r>
    </w:p>
    <w:p w:rsidR="0019208D" w:rsidRDefault="0019208D">
      <w:pPr>
        <w:pStyle w:val="a6"/>
        <w:tabs>
          <w:tab w:val="clear" w:pos="4153"/>
          <w:tab w:val="clear" w:pos="8306"/>
          <w:tab w:val="left" w:pos="200"/>
          <w:tab w:val="left" w:pos="3600"/>
        </w:tabs>
        <w:spacing w:line="360" w:lineRule="auto"/>
      </w:pPr>
    </w:p>
    <w:p w:rsidR="0019208D" w:rsidRDefault="008F3E38">
      <w:pPr>
        <w:pStyle w:val="a6"/>
        <w:tabs>
          <w:tab w:val="clear" w:pos="4153"/>
          <w:tab w:val="clear" w:pos="8306"/>
          <w:tab w:val="left" w:pos="200"/>
          <w:tab w:val="left" w:pos="3600"/>
        </w:tabs>
        <w:spacing w:line="360" w:lineRule="auto"/>
      </w:pPr>
      <w:r>
        <w:rPr>
          <w:noProof/>
        </w:rPr>
        <w:drawing>
          <wp:inline distT="0" distB="0" distL="0" distR="0">
            <wp:extent cx="3305175" cy="4305300"/>
            <wp:effectExtent l="0" t="0" r="0" b="0"/>
            <wp:docPr id="10" name="Picture 18"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map&#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4305300"/>
                    </a:xfrm>
                    <a:prstGeom prst="rect">
                      <a:avLst/>
                    </a:prstGeom>
                    <a:noFill/>
                    <a:ln>
                      <a:noFill/>
                    </a:ln>
                  </pic:spPr>
                </pic:pic>
              </a:graphicData>
            </a:graphic>
          </wp:inline>
        </w:drawing>
      </w:r>
    </w:p>
    <w:p w:rsidR="0019208D" w:rsidRDefault="0019208D">
      <w:pPr>
        <w:pStyle w:val="a6"/>
        <w:tabs>
          <w:tab w:val="clear" w:pos="4153"/>
          <w:tab w:val="clear" w:pos="8306"/>
          <w:tab w:val="left" w:pos="200"/>
          <w:tab w:val="left" w:pos="3600"/>
        </w:tabs>
        <w:spacing w:line="360" w:lineRule="auto"/>
        <w:jc w:val="both"/>
        <w:rPr>
          <w:sz w:val="24"/>
          <w:szCs w:val="24"/>
        </w:rPr>
      </w:pPr>
      <w:r>
        <w:rPr>
          <w:sz w:val="24"/>
          <w:szCs w:val="24"/>
        </w:rPr>
        <w:t>Φωτογραφία από την αρχική σελίδα της δίγλωσσης ιστοσελίδας της διαδρομής</w:t>
      </w:r>
    </w:p>
    <w:p w:rsidR="0019208D" w:rsidRDefault="0019208D">
      <w:pPr>
        <w:pStyle w:val="a6"/>
        <w:tabs>
          <w:tab w:val="clear" w:pos="4153"/>
          <w:tab w:val="clear" w:pos="8306"/>
          <w:tab w:val="left" w:pos="200"/>
          <w:tab w:val="left" w:pos="3600"/>
        </w:tabs>
        <w:spacing w:line="360" w:lineRule="auto"/>
        <w:jc w:val="both"/>
        <w:rPr>
          <w:sz w:val="24"/>
          <w:szCs w:val="24"/>
        </w:rPr>
      </w:pPr>
    </w:p>
    <w:p w:rsidR="0019208D" w:rsidRDefault="008F3E38">
      <w:pPr>
        <w:pStyle w:val="Web"/>
      </w:pPr>
      <w:r>
        <w:rPr>
          <w:noProof/>
          <w:lang w:val="el-GR" w:eastAsia="el-GR"/>
        </w:rPr>
        <w:lastRenderedPageBreak/>
        <w:drawing>
          <wp:inline distT="0" distB="0" distL="0" distR="0">
            <wp:extent cx="3838575" cy="2876550"/>
            <wp:effectExtent l="0" t="0" r="0" b="0"/>
            <wp:docPr id="11"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3838575" cy="2876550"/>
                    </a:xfrm>
                    <a:prstGeom prst="rect">
                      <a:avLst/>
                    </a:prstGeom>
                    <a:noFill/>
                    <a:ln>
                      <a:noFill/>
                    </a:ln>
                    <a:effectLst/>
                  </pic:spPr>
                </pic:pic>
              </a:graphicData>
            </a:graphic>
          </wp:inline>
        </w:drawing>
      </w:r>
    </w:p>
    <w:p w:rsidR="0019208D" w:rsidRDefault="0019208D">
      <w:pPr>
        <w:pStyle w:val="a6"/>
        <w:tabs>
          <w:tab w:val="clear" w:pos="4153"/>
          <w:tab w:val="clear" w:pos="8306"/>
          <w:tab w:val="left" w:pos="200"/>
          <w:tab w:val="left" w:pos="3600"/>
        </w:tabs>
        <w:spacing w:line="360" w:lineRule="auto"/>
        <w:jc w:val="both"/>
        <w:rPr>
          <w:sz w:val="24"/>
          <w:szCs w:val="24"/>
        </w:rPr>
      </w:pPr>
      <w:r>
        <w:rPr>
          <w:sz w:val="24"/>
          <w:szCs w:val="24"/>
        </w:rPr>
        <w:t>Εκδήλωση προβολής της πολιτιστικής διαδρομής στην Πάτρα</w:t>
      </w:r>
    </w:p>
    <w:p w:rsidR="0019208D" w:rsidRDefault="0019208D">
      <w:pPr>
        <w:pStyle w:val="a6"/>
        <w:tabs>
          <w:tab w:val="clear" w:pos="4153"/>
          <w:tab w:val="clear" w:pos="8306"/>
          <w:tab w:val="left" w:pos="200"/>
          <w:tab w:val="left" w:pos="3600"/>
        </w:tabs>
        <w:spacing w:line="360" w:lineRule="auto"/>
        <w:jc w:val="both"/>
        <w:rPr>
          <w:sz w:val="24"/>
          <w:szCs w:val="24"/>
        </w:rPr>
      </w:pPr>
    </w:p>
    <w:sectPr w:rsidR="0019208D">
      <w:headerReference w:type="default" r:id="rId15"/>
      <w:footerReference w:type="even" r:id="rId16"/>
      <w:footerReference w:type="default" r:id="rId17"/>
      <w:pgSz w:w="11906" w:h="16838"/>
      <w:pgMar w:top="540" w:right="1106" w:bottom="899" w:left="1800" w:header="708"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08D" w:rsidRDefault="0019208D">
      <w:r>
        <w:separator/>
      </w:r>
    </w:p>
  </w:endnote>
  <w:endnote w:type="continuationSeparator" w:id="0">
    <w:p w:rsidR="0019208D" w:rsidRDefault="00192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5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08D" w:rsidRDefault="0019208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19208D" w:rsidRDefault="0019208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08D" w:rsidRDefault="008F3E38">
    <w:pPr>
      <w:pStyle w:val="a5"/>
      <w:jc w:val="center"/>
    </w:pPr>
    <w:r>
      <w:rPr>
        <w:noProof/>
      </w:rPr>
      <w:drawing>
        <wp:inline distT="0" distB="0" distL="0" distR="0">
          <wp:extent cx="1390650" cy="419100"/>
          <wp:effectExtent l="0" t="0" r="0" b="0"/>
          <wp:docPr id="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419100"/>
                  </a:xfrm>
                  <a:prstGeom prst="rect">
                    <a:avLst/>
                  </a:prstGeom>
                  <a:noFill/>
                  <a:ln>
                    <a:noFill/>
                  </a:ln>
                </pic:spPr>
              </pic:pic>
            </a:graphicData>
          </a:graphic>
        </wp:inline>
      </w:drawing>
    </w:r>
    <w:r>
      <w:rPr>
        <w:noProof/>
      </w:rPr>
      <w:drawing>
        <wp:inline distT="0" distB="0" distL="0" distR="0">
          <wp:extent cx="2257425" cy="419100"/>
          <wp:effectExtent l="0" t="0" r="0" b="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425"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08D" w:rsidRDefault="0019208D">
      <w:r>
        <w:separator/>
      </w:r>
    </w:p>
  </w:footnote>
  <w:footnote w:type="continuationSeparator" w:id="0">
    <w:p w:rsidR="0019208D" w:rsidRDefault="00192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08D" w:rsidRDefault="0019208D"/>
  <w:p w:rsidR="0019208D" w:rsidRDefault="0019208D"/>
  <w:tbl>
    <w:tblPr>
      <w:tblW w:w="9468" w:type="dxa"/>
      <w:tblInd w:w="0" w:type="dxa"/>
      <w:tblLook w:val="0000" w:firstRow="0" w:lastRow="0" w:firstColumn="0" w:lastColumn="0" w:noHBand="0" w:noVBand="0"/>
    </w:tblPr>
    <w:tblGrid>
      <w:gridCol w:w="9468"/>
    </w:tblGrid>
    <w:tr w:rsidR="0019208D">
      <w:tc>
        <w:tcPr>
          <w:tcW w:w="9468" w:type="dxa"/>
        </w:tcPr>
        <w:p w:rsidR="0019208D" w:rsidRDefault="0019208D">
          <w:pPr>
            <w:jc w:val="center"/>
          </w:pPr>
          <w:r>
            <w:t xml:space="preserve">                                                                         </w:t>
          </w:r>
        </w:p>
        <w:p w:rsidR="0019208D" w:rsidRDefault="0019208D">
          <w:pPr>
            <w:jc w:val="center"/>
          </w:pPr>
        </w:p>
        <w:p w:rsidR="0019208D" w:rsidRDefault="0019208D">
          <w:pPr>
            <w:rPr>
              <w:rFonts w:ascii="Palatino Linotype" w:hAnsi="Palatino Linotype"/>
              <w:sz w:val="22"/>
              <w:szCs w:val="22"/>
            </w:rPr>
          </w:pPr>
        </w:p>
      </w:tc>
    </w:tr>
  </w:tbl>
  <w:p w:rsidR="0019208D" w:rsidRDefault="0019208D">
    <w:pPr>
      <w:pStyle w:val="a6"/>
      <w:rPr>
        <w:sz w:val="24"/>
      </w:rPr>
    </w:pPr>
    <w:r>
      <w:tab/>
    </w:r>
    <w:r>
      <w:tab/>
    </w:r>
  </w:p>
  <w:p w:rsidR="0019208D" w:rsidRDefault="0019208D">
    <w:pPr>
      <w:pStyle w:val="a6"/>
      <w:rPr>
        <w:rFonts w:ascii="Palatino Linotype" w:hAnsi="Palatino Linotype"/>
        <w:sz w:val="24"/>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166"/>
    <w:rsid w:val="000F55C8"/>
    <w:rsid w:val="0019208D"/>
    <w:rsid w:val="00377155"/>
    <w:rsid w:val="003B47F4"/>
    <w:rsid w:val="004F54DF"/>
    <w:rsid w:val="00843166"/>
    <w:rsid w:val="008F1DD1"/>
    <w:rsid w:val="008F3E38"/>
    <w:rsid w:val="00E10F2E"/>
    <w:rsid w:val="016C1EDB"/>
    <w:rsid w:val="0A465EF2"/>
    <w:rsid w:val="0AC7099A"/>
    <w:rsid w:val="10381337"/>
    <w:rsid w:val="10EA2039"/>
    <w:rsid w:val="1B4220F5"/>
    <w:rsid w:val="1FA6075B"/>
    <w:rsid w:val="3ADB5BF8"/>
    <w:rsid w:val="3C2F5C66"/>
    <w:rsid w:val="444D1D3C"/>
    <w:rsid w:val="494C398F"/>
    <w:rsid w:val="4B5D7B75"/>
    <w:rsid w:val="4B9B2AF7"/>
    <w:rsid w:val="4E7969DF"/>
    <w:rsid w:val="52F91F4A"/>
    <w:rsid w:val="5E012A0F"/>
    <w:rsid w:val="61FF70C3"/>
    <w:rsid w:val="63595EA5"/>
    <w:rsid w:val="68C132C5"/>
    <w:rsid w:val="6CE35673"/>
    <w:rsid w:val="6D280C3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7266D0EC-93FB-4681-AB04-922A5A183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outlineLvl w:val="0"/>
    </w:pPr>
    <w:rPr>
      <w:sz w:val="28"/>
      <w:szCs w:val="24"/>
    </w:rPr>
  </w:style>
  <w:style w:type="paragraph" w:styleId="2">
    <w:name w:val="heading 2"/>
    <w:basedOn w:val="a"/>
    <w:next w:val="a"/>
    <w:qFormat/>
    <w:pPr>
      <w:keepNext/>
      <w:outlineLvl w:val="1"/>
    </w:pPr>
    <w:rPr>
      <w:rFonts w:ascii="Palatino Linotype" w:hAnsi="Palatino Linotype"/>
      <w:b/>
      <w:bCs/>
      <w:sz w:val="22"/>
      <w:szCs w:val="24"/>
    </w:rPr>
  </w:style>
  <w:style w:type="paragraph" w:styleId="3">
    <w:name w:val="heading 3"/>
    <w:basedOn w:val="a"/>
    <w:next w:val="a"/>
    <w:qFormat/>
    <w:pPr>
      <w:keepNext/>
      <w:outlineLvl w:val="2"/>
    </w:pPr>
    <w:rPr>
      <w:sz w:val="24"/>
    </w:rPr>
  </w:style>
  <w:style w:type="paragraph" w:styleId="4">
    <w:name w:val="heading 4"/>
    <w:basedOn w:val="a"/>
    <w:next w:val="a"/>
    <w:qFormat/>
    <w:pPr>
      <w:keepNext/>
      <w:jc w:val="both"/>
      <w:outlineLvl w:val="3"/>
    </w:pPr>
    <w:rPr>
      <w:rFonts w:ascii="Palatino Linotype" w:hAnsi="Palatino Linotype"/>
      <w:b/>
      <w:bCs/>
      <w:sz w:val="22"/>
      <w:szCs w:val="22"/>
    </w:rPr>
  </w:style>
  <w:style w:type="paragraph" w:styleId="5">
    <w:name w:val="heading 5"/>
    <w:basedOn w:val="a"/>
    <w:next w:val="a"/>
    <w:qFormat/>
    <w:pPr>
      <w:keepNext/>
      <w:jc w:val="center"/>
      <w:outlineLvl w:val="4"/>
    </w:pPr>
    <w:rPr>
      <w:b/>
      <w:bCs/>
      <w:sz w:val="18"/>
    </w:rPr>
  </w:style>
  <w:style w:type="paragraph" w:styleId="6">
    <w:name w:val="heading 6"/>
    <w:basedOn w:val="a"/>
    <w:next w:val="a"/>
    <w:qFormat/>
    <w:pPr>
      <w:keepNext/>
      <w:tabs>
        <w:tab w:val="left" w:pos="3510"/>
      </w:tabs>
      <w:ind w:left="-540"/>
      <w:jc w:val="center"/>
      <w:outlineLvl w:val="5"/>
    </w:pPr>
    <w:rPr>
      <w:rFonts w:ascii="Palatino Linotype" w:hAnsi="Palatino Linotype"/>
      <w:b/>
      <w:sz w:val="22"/>
      <w:szCs w:val="22"/>
    </w:rPr>
  </w:style>
  <w:style w:type="paragraph" w:styleId="7">
    <w:name w:val="heading 7"/>
    <w:basedOn w:val="a"/>
    <w:next w:val="a"/>
    <w:qFormat/>
    <w:pPr>
      <w:keepNext/>
      <w:jc w:val="center"/>
      <w:outlineLvl w:val="6"/>
    </w:pPr>
    <w:rPr>
      <w:b/>
      <w:sz w:val="22"/>
      <w:szCs w:val="22"/>
    </w:rPr>
  </w:style>
  <w:style w:type="character" w:default="1" w:styleId="a0">
    <w:name w:val="Default Paragraph Font"/>
    <w:semiHidden/>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uppressAutoHyphens/>
      <w:jc w:val="both"/>
    </w:pPr>
    <w:rPr>
      <w:rFonts w:ascii="Arial" w:eastAsia="Lucida Sans Unicode" w:hAnsi="Arial" w:cs="Arial"/>
      <w:kern w:val="1"/>
      <w:sz w:val="24"/>
      <w:szCs w:val="24"/>
      <w:lang w:eastAsia="ar-SA"/>
    </w:rPr>
  </w:style>
  <w:style w:type="paragraph" w:styleId="20">
    <w:name w:val="Body Text 2"/>
    <w:basedOn w:val="a"/>
    <w:semiHidden/>
    <w:pPr>
      <w:jc w:val="both"/>
    </w:pPr>
    <w:rPr>
      <w:rFonts w:ascii="Palatino Linotype" w:hAnsi="Palatino Linotype"/>
      <w:sz w:val="22"/>
    </w:rPr>
  </w:style>
  <w:style w:type="paragraph" w:styleId="30">
    <w:name w:val="Body Text 3"/>
    <w:basedOn w:val="a"/>
    <w:semiHidden/>
    <w:pPr>
      <w:spacing w:line="360" w:lineRule="auto"/>
      <w:ind w:right="28"/>
      <w:jc w:val="both"/>
    </w:pPr>
    <w:rPr>
      <w:sz w:val="22"/>
    </w:rPr>
  </w:style>
  <w:style w:type="paragraph" w:styleId="a4">
    <w:name w:val="Body Text Indent"/>
    <w:basedOn w:val="a"/>
    <w:semiHidden/>
    <w:pPr>
      <w:tabs>
        <w:tab w:val="left" w:pos="426"/>
      </w:tabs>
      <w:spacing w:before="60" w:after="60"/>
      <w:ind w:left="567" w:hanging="207"/>
    </w:pPr>
    <w:rPr>
      <w:rFonts w:ascii="Verdana" w:hAnsi="Verdana"/>
      <w:sz w:val="16"/>
      <w:szCs w:val="16"/>
    </w:rPr>
  </w:style>
  <w:style w:type="paragraph" w:styleId="21">
    <w:name w:val="Body Text Indent 2"/>
    <w:basedOn w:val="a"/>
    <w:semiHidden/>
    <w:pPr>
      <w:ind w:left="-540"/>
    </w:pPr>
    <w:rPr>
      <w:rFonts w:ascii="Palatino Linotype" w:hAnsi="Palatino Linotype"/>
      <w:sz w:val="22"/>
      <w:szCs w:val="22"/>
    </w:rPr>
  </w:style>
  <w:style w:type="paragraph" w:styleId="31">
    <w:name w:val="Body Text Indent 3"/>
    <w:basedOn w:val="a"/>
    <w:semiHidden/>
    <w:pPr>
      <w:ind w:left="-540"/>
      <w:jc w:val="both"/>
    </w:pPr>
    <w:rPr>
      <w:rFonts w:ascii="Palatino Linotype" w:hAnsi="Palatino Linotype"/>
      <w:sz w:val="22"/>
      <w:szCs w:val="22"/>
    </w:rPr>
  </w:style>
  <w:style w:type="paragraph" w:styleId="a5">
    <w:name w:val="footer"/>
    <w:basedOn w:val="a"/>
    <w:semiHidden/>
    <w:pPr>
      <w:tabs>
        <w:tab w:val="center" w:pos="4153"/>
        <w:tab w:val="right" w:pos="8306"/>
      </w:tabs>
    </w:pPr>
  </w:style>
  <w:style w:type="paragraph" w:styleId="a6">
    <w:name w:val="header"/>
    <w:basedOn w:val="a"/>
    <w:semiHidden/>
    <w:pPr>
      <w:tabs>
        <w:tab w:val="center" w:pos="4153"/>
        <w:tab w:val="right" w:pos="8306"/>
      </w:tabs>
    </w:pPr>
  </w:style>
  <w:style w:type="paragraph" w:styleId="Web">
    <w:name w:val="Normal (Web)"/>
    <w:uiPriority w:val="99"/>
    <w:unhideWhenUsed/>
    <w:pPr>
      <w:spacing w:before="100" w:beforeAutospacing="1" w:after="100" w:afterAutospacing="1"/>
    </w:pPr>
    <w:rPr>
      <w:sz w:val="24"/>
      <w:szCs w:val="24"/>
      <w:lang w:val="en-US" w:eastAsia="zh-CN"/>
    </w:rPr>
  </w:style>
  <w:style w:type="character" w:styleId="a7">
    <w:name w:val="page number"/>
    <w:semiHidden/>
  </w:style>
  <w:style w:type="character" w:customStyle="1" w:styleId="CharCharChar">
    <w:name w:val=" Char Char Char"/>
    <w:rPr>
      <w:sz w:val="28"/>
      <w:szCs w:val="24"/>
      <w:lang w:val="el-GR" w:eastAsia="el-GR" w:bidi="ar-SA"/>
    </w:rPr>
  </w:style>
  <w:style w:type="character" w:customStyle="1" w:styleId="xyiv3619145900">
    <w:name w:val="x_yiv3619145900"/>
  </w:style>
  <w:style w:type="character" w:customStyle="1" w:styleId="apple-converted-space">
    <w:name w:val="apple-converted-space"/>
  </w:style>
  <w:style w:type="paragraph" w:styleId="a8">
    <w:name w:val="No Spacing"/>
    <w:qFormat/>
    <w:rPr>
      <w:rFonts w:ascii="Calibri" w:hAnsi="Calibri"/>
      <w:sz w:val="22"/>
      <w:szCs w:val="22"/>
    </w:rPr>
  </w:style>
  <w:style w:type="character" w:customStyle="1" w:styleId="DefaultParagraphFont1">
    <w:name w:val="Default Paragraph Font1"/>
  </w:style>
  <w:style w:type="paragraph" w:styleId="a9">
    <w:name w:val="List Paragraph"/>
    <w:basedOn w:val="a"/>
    <w:qFormat/>
    <w:pPr>
      <w:spacing w:after="200" w:line="276" w:lineRule="auto"/>
      <w:ind w:left="720"/>
    </w:pPr>
    <w:rPr>
      <w:rFonts w:ascii="Calibri" w:eastAsia="Calibri" w:hAnsi="Calibri"/>
      <w:sz w:val="22"/>
      <w:szCs w:val="22"/>
      <w:lang w:eastAsia="en-US"/>
    </w:rPr>
  </w:style>
  <w:style w:type="paragraph" w:customStyle="1" w:styleId="NoSpacing">
    <w:name w:val="No Spacing"/>
    <w:rPr>
      <w:rFonts w:ascii="Calibri" w:hAnsi="Calibri"/>
      <w:sz w:val="22"/>
      <w:szCs w:val="22"/>
      <w:lang w:eastAsia="en-US"/>
    </w:rPr>
  </w:style>
  <w:style w:type="paragraph" w:customStyle="1" w:styleId="210">
    <w:name w:val="Σώμα κείμενου με εσοχή 21"/>
    <w:basedOn w:val="a"/>
    <w:pPr>
      <w:suppressAutoHyphens/>
      <w:overflowPunct w:val="0"/>
      <w:autoSpaceDE w:val="0"/>
      <w:ind w:firstLine="284"/>
      <w:jc w:val="both"/>
    </w:pPr>
    <w:rPr>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Props1.xml><?xml version="1.0" encoding="utf-8"?>
<ds:datastoreItem xmlns:ds="http://schemas.openxmlformats.org/officeDocument/2006/customXml" ds:itemID="{C01F8A41-D73F-4805-BA05-1B061DCE39D2}"/>
</file>

<file path=customXml/itemProps2.xml><?xml version="1.0" encoding="utf-8"?>
<ds:datastoreItem xmlns:ds="http://schemas.openxmlformats.org/officeDocument/2006/customXml" ds:itemID="{802E42D6-9DA6-48A1-A2E9-C1E03B33E4FB}"/>
</file>

<file path=customXml/itemProps3.xml><?xml version="1.0" encoding="utf-8"?>
<ds:datastoreItem xmlns:ds="http://schemas.openxmlformats.org/officeDocument/2006/customXml" ds:itemID="{C169CF07-3E30-4BD3-BD13-397B52525FDC}"/>
</file>

<file path=docProps/app.xml><?xml version="1.0" encoding="utf-8"?>
<Properties xmlns="http://schemas.openxmlformats.org/officeDocument/2006/extended-properties" xmlns:vt="http://schemas.openxmlformats.org/officeDocument/2006/docPropsVTypes">
  <Template>Normal</Template>
  <TotalTime>0</TotalTime>
  <Pages>6</Pages>
  <Words>433</Words>
  <Characters>3002</Characters>
  <Application>Microsoft Office Word</Application>
  <DocSecurity>0</DocSecurity>
  <Lines>25</Lines>
  <Paragraphs>6</Paragraphs>
  <ScaleCrop>false</ScaleCrop>
  <HeadingPairs>
    <vt:vector size="2" baseType="variant">
      <vt:variant>
        <vt:lpstr>Τίτλος</vt:lpstr>
      </vt:variant>
      <vt:variant>
        <vt:i4>1</vt:i4>
      </vt:variant>
    </vt:vector>
  </HeadingPairs>
  <TitlesOfParts>
    <vt:vector size="1" baseType="lpstr">
      <vt:lpstr>                          </vt:lpstr>
    </vt:vector>
  </TitlesOfParts>
  <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Turbo-X</dc:creator>
  <cp:keywords/>
  <dc:description/>
  <cp:lastModifiedBy>ΓΙΑΝΝΟΠΟΥΛΟΣ ΑΘΑΝΑΣΙΟΣ</cp:lastModifiedBy>
  <cp:revision>2</cp:revision>
  <cp:lastPrinted>2021-06-16T09:49:00Z</cp:lastPrinted>
  <dcterms:created xsi:type="dcterms:W3CDTF">2026-02-16T09:24:00Z</dcterms:created>
  <dcterms:modified xsi:type="dcterms:W3CDTF">2026-02-16T09:24:00Z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r8>1278918573</vt:r8>
  </property>
  <property fmtid="{D5CDD505-2E9C-101B-9397-08002B2CF9AE}" pid="3" name="KSOProductBuildVer">
    <vt:lpwstr>1033-12.2.0.13431</vt:lpwstr>
  </property>
  <property fmtid="{D5CDD505-2E9C-101B-9397-08002B2CF9AE}" pid="4" name="ICV">
    <vt:lpwstr>71187C62ABF64DB5B851CD2B37B8FFC1</vt:lpwstr>
  </property>
  <property fmtid="{D5CDD505-2E9C-101B-9397-08002B2CF9AE}" pid="5" name="ContentTypeId">
    <vt:lpwstr>0x010100ECDDDAFF6CA6494BB9A76D6EF082445F</vt:lpwstr>
  </property>
</Properties>
</file>