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0111" w:rsidRDefault="00330111" w:rsidP="00330111">
      <w:pPr>
        <w:pStyle w:val="a3"/>
        <w:spacing w:before="5"/>
        <w:jc w:val="both"/>
        <w:rPr>
          <w:b/>
        </w:rPr>
      </w:pPr>
    </w:p>
    <w:p w:rsidR="0046069A" w:rsidRDefault="0046069A" w:rsidP="00330111">
      <w:pPr>
        <w:pStyle w:val="a3"/>
        <w:spacing w:before="5"/>
        <w:jc w:val="both"/>
        <w:rPr>
          <w:b/>
        </w:rPr>
      </w:pPr>
    </w:p>
    <w:p w:rsidR="00330111" w:rsidRDefault="00330111" w:rsidP="00330111">
      <w:pPr>
        <w:pStyle w:val="a3"/>
        <w:spacing w:before="5"/>
        <w:jc w:val="both"/>
        <w:rPr>
          <w:b/>
        </w:rPr>
      </w:pPr>
    </w:p>
    <w:p w:rsidR="00FD4A06" w:rsidRDefault="00497986" w:rsidP="00C23462">
      <w:pPr>
        <w:pStyle w:val="a3"/>
        <w:spacing w:before="1" w:line="283" w:lineRule="auto"/>
        <w:ind w:left="720" w:right="867" w:firstLine="144"/>
        <w:jc w:val="both"/>
        <w:rPr>
          <w:b/>
        </w:rPr>
      </w:pPr>
      <w:r w:rsidRPr="00497986">
        <w:rPr>
          <w:b/>
        </w:rPr>
        <w:t>SUB. 1.11 - Αποκατάσταση του νεοκλασικού σχολείου της Μεσαιωνικής Πόλης της Ρόδου και ανάδειξη του περιβάλλοντος αρχαιολογικού χώρου Β΄ Φάση</w:t>
      </w:r>
    </w:p>
    <w:p w:rsidR="00497986" w:rsidRDefault="00497986" w:rsidP="00C23462">
      <w:pPr>
        <w:pStyle w:val="a3"/>
        <w:spacing w:before="1" w:line="283" w:lineRule="auto"/>
        <w:ind w:left="720" w:right="867" w:firstLine="144"/>
        <w:jc w:val="both"/>
        <w:rPr>
          <w:b/>
        </w:rPr>
      </w:pPr>
    </w:p>
    <w:p w:rsidR="00497986" w:rsidRDefault="00497986" w:rsidP="00C23462">
      <w:pPr>
        <w:pStyle w:val="a3"/>
        <w:spacing w:before="1" w:line="283" w:lineRule="auto"/>
        <w:ind w:left="720" w:right="867" w:firstLine="144"/>
        <w:jc w:val="both"/>
      </w:pPr>
    </w:p>
    <w:p w:rsidR="000D4A40" w:rsidRDefault="000D4A40" w:rsidP="00F1431E">
      <w:pPr>
        <w:pStyle w:val="Web"/>
        <w:ind w:left="426" w:firstLine="294"/>
        <w:jc w:val="both"/>
        <w:rPr>
          <w:sz w:val="22"/>
          <w:szCs w:val="22"/>
          <w:lang w:eastAsia="en-US"/>
        </w:rPr>
      </w:pPr>
      <w:r w:rsidRPr="00A713A6">
        <w:rPr>
          <w:sz w:val="22"/>
          <w:szCs w:val="22"/>
          <w:lang w:eastAsia="en-US"/>
        </w:rPr>
        <w:t xml:space="preserve">Το έργο, με κωδικό ΟΠΣ ΤΑ 5165211, </w:t>
      </w:r>
      <w:r w:rsidRPr="00F1431E">
        <w:rPr>
          <w:sz w:val="22"/>
          <w:szCs w:val="22"/>
          <w:lang w:eastAsia="en-US"/>
        </w:rPr>
        <w:t xml:space="preserve">προϋπολογισμό </w:t>
      </w:r>
      <w:r w:rsidR="005D0B26" w:rsidRPr="00F1431E">
        <w:rPr>
          <w:b/>
          <w:sz w:val="22"/>
          <w:szCs w:val="22"/>
          <w:lang w:eastAsia="en-US"/>
        </w:rPr>
        <w:t>2</w:t>
      </w:r>
      <w:r w:rsidRPr="00F1431E">
        <w:rPr>
          <w:b/>
          <w:sz w:val="22"/>
          <w:szCs w:val="22"/>
          <w:lang w:eastAsia="en-US"/>
        </w:rPr>
        <w:t>.</w:t>
      </w:r>
      <w:r w:rsidR="005D0B26" w:rsidRPr="00F1431E">
        <w:rPr>
          <w:b/>
          <w:sz w:val="22"/>
          <w:szCs w:val="22"/>
          <w:lang w:eastAsia="en-US"/>
        </w:rPr>
        <w:t>840</w:t>
      </w:r>
      <w:r w:rsidRPr="00F1431E">
        <w:rPr>
          <w:b/>
          <w:sz w:val="22"/>
          <w:szCs w:val="22"/>
          <w:lang w:eastAsia="en-US"/>
        </w:rPr>
        <w:t>.</w:t>
      </w:r>
      <w:r w:rsidR="005D0B26" w:rsidRPr="00F1431E">
        <w:rPr>
          <w:b/>
          <w:sz w:val="22"/>
          <w:szCs w:val="22"/>
          <w:lang w:eastAsia="en-US"/>
        </w:rPr>
        <w:t>217</w:t>
      </w:r>
      <w:r w:rsidRPr="00F1431E">
        <w:rPr>
          <w:b/>
          <w:sz w:val="22"/>
          <w:szCs w:val="22"/>
          <w:lang w:eastAsia="en-US"/>
        </w:rPr>
        <w:t>,3</w:t>
      </w:r>
      <w:r w:rsidR="005D0B26" w:rsidRPr="00F1431E">
        <w:rPr>
          <w:b/>
          <w:sz w:val="22"/>
          <w:szCs w:val="22"/>
          <w:lang w:eastAsia="en-US"/>
        </w:rPr>
        <w:t>3</w:t>
      </w:r>
      <w:r w:rsidRPr="00A713A6">
        <w:rPr>
          <w:sz w:val="22"/>
          <w:szCs w:val="22"/>
          <w:lang w:eastAsia="en-US"/>
        </w:rPr>
        <w:t xml:space="preserve"> ευρώ  και χρηματοδότηση από το Ταμείο Ανάκαμψης και Ανθεκτικότητας, έχει αντικείμενο την </w:t>
      </w:r>
      <w:r w:rsidRPr="003A1E62">
        <w:rPr>
          <w:sz w:val="22"/>
          <w:szCs w:val="22"/>
          <w:lang w:eastAsia="en-US"/>
        </w:rPr>
        <w:t xml:space="preserve">αποκατάσταση, </w:t>
      </w:r>
      <w:r>
        <w:rPr>
          <w:sz w:val="22"/>
          <w:szCs w:val="22"/>
          <w:lang w:eastAsia="en-US"/>
        </w:rPr>
        <w:t xml:space="preserve">ανάδειξη και </w:t>
      </w:r>
      <w:r w:rsidRPr="003A1E62">
        <w:rPr>
          <w:sz w:val="22"/>
          <w:szCs w:val="22"/>
          <w:lang w:eastAsia="en-US"/>
        </w:rPr>
        <w:t>λειτουργική επαναφορά του νεοκλασικού σχολείου, διασφαλίζοντας την στατική επάρκειά του και την ανάδειξή του ως ιστορικού και αρχιτεκτονικού μνημείου.</w:t>
      </w:r>
    </w:p>
    <w:p w:rsidR="005E73DA" w:rsidRPr="005E73DA" w:rsidRDefault="005E73DA" w:rsidP="00F1431E">
      <w:pPr>
        <w:pStyle w:val="Web"/>
        <w:ind w:left="426" w:firstLine="294"/>
        <w:jc w:val="both"/>
        <w:rPr>
          <w:sz w:val="22"/>
          <w:szCs w:val="22"/>
          <w:lang w:eastAsia="en-US"/>
        </w:rPr>
      </w:pPr>
      <w:r w:rsidRPr="005E73DA">
        <w:rPr>
          <w:sz w:val="22"/>
          <w:szCs w:val="22"/>
          <w:lang w:eastAsia="en-US"/>
        </w:rPr>
        <w:t>Το κτήριο του νεοκλασικού σχολείου της Μεσαιωνικής πόλης της Ρόδου, που οικοδομήθηκε στα τέλη του 19ου αιώνα, αποτελεί χαρακτηριστικό παράδειγμα της αρχιτεκτονικής της οθωμανικής περιόδου</w:t>
      </w:r>
      <w:r w:rsidR="00462B62">
        <w:rPr>
          <w:sz w:val="22"/>
          <w:szCs w:val="22"/>
          <w:lang w:eastAsia="en-US"/>
        </w:rPr>
        <w:t>.</w:t>
      </w:r>
      <w:r w:rsidRPr="005E73DA">
        <w:rPr>
          <w:sz w:val="22"/>
          <w:szCs w:val="22"/>
          <w:lang w:eastAsia="en-US"/>
        </w:rPr>
        <w:t xml:space="preserve"> </w:t>
      </w:r>
      <w:r w:rsidR="00462B62">
        <w:rPr>
          <w:sz w:val="22"/>
          <w:szCs w:val="22"/>
          <w:lang w:eastAsia="en-US"/>
        </w:rPr>
        <w:t>Ή</w:t>
      </w:r>
      <w:r w:rsidRPr="005E73DA">
        <w:rPr>
          <w:sz w:val="22"/>
          <w:szCs w:val="22"/>
          <w:lang w:eastAsia="en-US"/>
        </w:rPr>
        <w:t>ταν σε λειτουργία μέχρι τα τέλη της δεκαετίας του 1980, οπότε και εγκαταλείφθηκε λόγω σοβαρών στατικών προβλημάτων, τα οποία οφείλονταν στην θεμελίωσή του σε ανομοιογενές  έδαφος των επιχώσεων των ερειπίων του ιπποτικού ναού του Αγ. Ιωάννου.</w:t>
      </w:r>
    </w:p>
    <w:p w:rsidR="003A1E62" w:rsidRPr="003A1E62" w:rsidRDefault="005E73DA" w:rsidP="00F1431E">
      <w:pPr>
        <w:pStyle w:val="Web"/>
        <w:ind w:left="426" w:firstLine="294"/>
        <w:jc w:val="both"/>
        <w:rPr>
          <w:sz w:val="22"/>
          <w:szCs w:val="22"/>
          <w:lang w:eastAsia="en-US"/>
        </w:rPr>
      </w:pPr>
      <w:r w:rsidRPr="005E73DA">
        <w:rPr>
          <w:sz w:val="22"/>
          <w:szCs w:val="22"/>
          <w:lang w:eastAsia="en-US"/>
        </w:rPr>
        <w:t>Το κτήριο καταλαμβάνει έκταση  1000 περίπου τετραγωνικών μέτρων, με τις αίθουσες, συνολικής επιφάνειας  650 τετραγωνικών μέτρων περίπου, να αναπτύσσονται παρατακτικά γύρω από κεντρικό αίθριο με περιμετρική στοά, συνολικού εμβαδού  350 περίπου τετραγωνικών μέτρων. Η πρόσβαση γίνεται από δύο εισόδους, μία στα ανατολικά και μία στα δυτικά, από τις οποίες η ανατολική επισημαίνεται ως κύρια, χάρη στο χαρακτηριστικό της προστώο.</w:t>
      </w:r>
    </w:p>
    <w:p w:rsidR="005A2E85" w:rsidRPr="005E73DA" w:rsidRDefault="005A2E85" w:rsidP="00F1431E">
      <w:pPr>
        <w:pStyle w:val="Web"/>
        <w:ind w:left="426" w:firstLine="294"/>
        <w:jc w:val="both"/>
        <w:rPr>
          <w:sz w:val="22"/>
          <w:szCs w:val="22"/>
          <w:lang w:eastAsia="en-US"/>
        </w:rPr>
      </w:pPr>
      <w:r w:rsidRPr="005A2E85">
        <w:rPr>
          <w:sz w:val="22"/>
          <w:szCs w:val="22"/>
          <w:lang w:eastAsia="en-US"/>
        </w:rPr>
        <w:t>Με την ολοκλήρωση των εργασιών το κτήριο καθίσταται πλήρως λειτουργικό, την δε ευθύνη λειτουργίας του θα έχει η Περιφέρεια Νοτίου Αιγαίου .</w:t>
      </w:r>
    </w:p>
    <w:p w:rsidR="00FC5466" w:rsidRDefault="00C94315" w:rsidP="005E73DA">
      <w:pPr>
        <w:pStyle w:val="Web"/>
      </w:pPr>
      <w:r>
        <w:rPr>
          <w:noProof/>
        </w:rPr>
        <w:drawing>
          <wp:inline distT="0" distB="0" distL="0" distR="0">
            <wp:extent cx="1914525" cy="1914525"/>
            <wp:effectExtent l="0" t="0" r="9525" b="9525"/>
            <wp:docPr id="1" name="Εικόνα 1" descr="C:\Users\user1\AppData\Local\Microsoft\Windows\INetCache\Content.MSO\1D1E2D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1\AppData\Local\Microsoft\Windows\INetCache\Content.MSO\1D1E2D0.t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14525" cy="1914525"/>
                    </a:xfrm>
                    <a:prstGeom prst="rect">
                      <a:avLst/>
                    </a:prstGeom>
                    <a:noFill/>
                    <a:ln>
                      <a:noFill/>
                    </a:ln>
                  </pic:spPr>
                </pic:pic>
              </a:graphicData>
            </a:graphic>
          </wp:inline>
        </w:drawing>
      </w:r>
      <w:r w:rsidR="00D76E2B" w:rsidRPr="00D76E2B">
        <w:rPr>
          <w:noProof/>
        </w:rPr>
        <w:t xml:space="preserve"> </w:t>
      </w:r>
      <w:r>
        <w:rPr>
          <w:noProof/>
        </w:rPr>
        <w:t xml:space="preserve">  </w:t>
      </w:r>
      <w:r>
        <w:rPr>
          <w:noProof/>
        </w:rPr>
        <w:drawing>
          <wp:inline distT="0" distB="0" distL="0" distR="0">
            <wp:extent cx="2028825" cy="1524000"/>
            <wp:effectExtent l="0" t="0" r="9525" b="0"/>
            <wp:docPr id="4" name="Εικόνα 4" descr="C:\Users\user1\AppData\Local\Microsoft\Windows\INetCache\Content.MSO\EEAAE15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1\AppData\Local\Microsoft\Windows\INetCache\Content.MSO\EEAAE15E.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28825" cy="1524000"/>
                    </a:xfrm>
                    <a:prstGeom prst="rect">
                      <a:avLst/>
                    </a:prstGeom>
                    <a:noFill/>
                    <a:ln>
                      <a:noFill/>
                    </a:ln>
                  </pic:spPr>
                </pic:pic>
              </a:graphicData>
            </a:graphic>
          </wp:inline>
        </w:drawing>
      </w:r>
      <w:r>
        <w:rPr>
          <w:noProof/>
        </w:rPr>
        <w:t xml:space="preserve"> </w:t>
      </w:r>
      <w:r>
        <w:rPr>
          <w:noProof/>
        </w:rPr>
        <w:drawing>
          <wp:inline distT="0" distB="0" distL="0" distR="0">
            <wp:extent cx="2057400" cy="1543050"/>
            <wp:effectExtent l="0" t="0" r="0" b="0"/>
            <wp:docPr id="5" name="Εικόνα 5" descr="C:\Users\user1\AppData\Local\Microsoft\Windows\INetCache\Content.MSO\B675F51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1\AppData\Local\Microsoft\Windows\INetCache\Content.MSO\B675F51C.t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57400" cy="1543050"/>
                    </a:xfrm>
                    <a:prstGeom prst="rect">
                      <a:avLst/>
                    </a:prstGeom>
                    <a:noFill/>
                    <a:ln>
                      <a:noFill/>
                    </a:ln>
                  </pic:spPr>
                </pic:pic>
              </a:graphicData>
            </a:graphic>
          </wp:inline>
        </w:drawing>
      </w:r>
    </w:p>
    <w:p w:rsidR="00FC5466" w:rsidRPr="00113240" w:rsidRDefault="00FC5466" w:rsidP="00FC5466">
      <w:pPr>
        <w:pStyle w:val="a3"/>
        <w:spacing w:before="1" w:line="283" w:lineRule="auto"/>
        <w:ind w:left="720" w:right="867" w:firstLine="144"/>
        <w:jc w:val="both"/>
      </w:pPr>
    </w:p>
    <w:p w:rsidR="009619CE" w:rsidRDefault="009D32CF" w:rsidP="00C854F2">
      <w:pPr>
        <w:widowControl/>
        <w:autoSpaceDE/>
        <w:autoSpaceDN/>
        <w:spacing w:before="120"/>
        <w:jc w:val="both"/>
        <w:rPr>
          <w:b/>
        </w:rPr>
      </w:pPr>
      <w:r w:rsidRPr="009D32CF">
        <w:rPr>
          <w:rFonts w:ascii="Palatino Linotype" w:hAnsi="Palatino Linotype" w:cs="Arial"/>
          <w:b/>
          <w:bCs/>
          <w:color w:val="003399"/>
          <w:sz w:val="24"/>
          <w:szCs w:val="24"/>
          <w:shd w:val="clear" w:color="auto" w:fill="FFFFFF"/>
          <w:lang w:eastAsia="el-GR"/>
        </w:rPr>
        <w:t xml:space="preserve">Το έργο/δράση υλοποιείται στο πλαίσιο του Εθνικού Σχεδίου Ανάκαμψης και Ανθεκτικότητας «Ελλάδα 2.0» με τη χρηματοδότηση της Ευρωπαϊκής Ένωσης – </w:t>
      </w:r>
      <w:r w:rsidRPr="009D32CF">
        <w:rPr>
          <w:rFonts w:ascii="Palatino Linotype" w:hAnsi="Palatino Linotype" w:cs="Arial"/>
          <w:b/>
          <w:bCs/>
          <w:color w:val="003399"/>
          <w:sz w:val="24"/>
          <w:szCs w:val="24"/>
          <w:shd w:val="clear" w:color="auto" w:fill="FFFFFF"/>
          <w:lang w:val="en-GB" w:eastAsia="el-GR"/>
        </w:rPr>
        <w:t>NextGenerationEU</w:t>
      </w:r>
      <w:r w:rsidRPr="009D32CF">
        <w:rPr>
          <w:rFonts w:ascii="Palatino Linotype" w:hAnsi="Palatino Linotype" w:cs="Arial"/>
          <w:b/>
          <w:bCs/>
          <w:color w:val="003399"/>
          <w:sz w:val="24"/>
          <w:szCs w:val="24"/>
          <w:shd w:val="clear" w:color="auto" w:fill="FFFFFF"/>
          <w:lang w:eastAsia="el-GR"/>
        </w:rPr>
        <w:t>.</w:t>
      </w:r>
      <w:r w:rsidR="00C854F2">
        <w:rPr>
          <w:rFonts w:ascii="Palatino Linotype" w:hAnsi="Palatino Linotype" w:cs="Arial"/>
          <w:b/>
          <w:bCs/>
          <w:color w:val="003399"/>
          <w:sz w:val="24"/>
          <w:szCs w:val="24"/>
          <w:shd w:val="clear" w:color="auto" w:fill="FFFFFF"/>
          <w:lang w:eastAsia="el-GR"/>
        </w:rPr>
        <w:t xml:space="preserve"> </w:t>
      </w:r>
    </w:p>
    <w:p w:rsidR="00DF0AA6" w:rsidRDefault="00DF0AA6" w:rsidP="00330111">
      <w:pPr>
        <w:jc w:val="both"/>
      </w:pPr>
    </w:p>
    <w:sectPr w:rsidR="00DF0AA6" w:rsidSect="00F1431E">
      <w:headerReference w:type="even" r:id="rId10"/>
      <w:headerReference w:type="default" r:id="rId11"/>
      <w:footerReference w:type="even" r:id="rId12"/>
      <w:footerReference w:type="default" r:id="rId13"/>
      <w:headerReference w:type="first" r:id="rId14"/>
      <w:footerReference w:type="first" r:id="rId15"/>
      <w:pgSz w:w="12240" w:h="15840"/>
      <w:pgMar w:top="1260" w:right="1183" w:bottom="1460" w:left="720" w:header="605" w:footer="126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0111" w:rsidRDefault="00330111" w:rsidP="00330111">
      <w:r>
        <w:separator/>
      </w:r>
    </w:p>
  </w:endnote>
  <w:endnote w:type="continuationSeparator" w:id="0">
    <w:p w:rsidR="00330111" w:rsidRDefault="00330111" w:rsidP="003301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431E" w:rsidRDefault="00F1431E">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431E" w:rsidRDefault="00F1431E">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431E" w:rsidRDefault="00F1431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0111" w:rsidRDefault="00330111" w:rsidP="00330111">
      <w:r>
        <w:separator/>
      </w:r>
    </w:p>
  </w:footnote>
  <w:footnote w:type="continuationSeparator" w:id="0">
    <w:p w:rsidR="00330111" w:rsidRDefault="00330111" w:rsidP="003301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431E" w:rsidRDefault="00F1431E">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0111" w:rsidRDefault="00F1431E" w:rsidP="00F1431E">
    <w:pPr>
      <w:pStyle w:val="a5"/>
      <w:jc w:val="center"/>
    </w:pPr>
    <w:bookmarkStart w:id="0" w:name="_GoBack"/>
    <w:r w:rsidRPr="00330111">
      <w:rPr>
        <w:noProof/>
        <w:lang w:eastAsia="el-GR"/>
      </w:rPr>
      <w:drawing>
        <wp:inline distT="0" distB="0" distL="0" distR="0" wp14:anchorId="59B60D91" wp14:editId="38335A7A">
          <wp:extent cx="4575496" cy="542925"/>
          <wp:effectExtent l="0" t="0" r="0" b="0"/>
          <wp:docPr id="7" name="Εικόνα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82603" cy="543768"/>
                  </a:xfrm>
                  <a:prstGeom prst="rect">
                    <a:avLst/>
                  </a:prstGeom>
                  <a:noFill/>
                </pic:spPr>
              </pic:pic>
            </a:graphicData>
          </a:graphic>
        </wp:inline>
      </w:drawing>
    </w:r>
    <w:bookmarkEnd w:id="0"/>
  </w:p>
  <w:p w:rsidR="00330111" w:rsidRDefault="00330111">
    <w:pPr>
      <w:pStyle w:val="a5"/>
    </w:pPr>
  </w:p>
  <w:p w:rsidR="00330111" w:rsidRDefault="00330111">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431E" w:rsidRDefault="00F1431E">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F2706A"/>
    <w:multiLevelType w:val="hybridMultilevel"/>
    <w:tmpl w:val="B258715E"/>
    <w:lvl w:ilvl="0" w:tplc="84507B6E">
      <w:start w:val="1"/>
      <w:numFmt w:val="decimal"/>
      <w:lvlText w:val="%1."/>
      <w:lvlJc w:val="left"/>
      <w:pPr>
        <w:ind w:left="864" w:hanging="267"/>
      </w:pPr>
      <w:rPr>
        <w:rFonts w:ascii="Times New Roman" w:eastAsia="Times New Roman" w:hAnsi="Times New Roman" w:cs="Times New Roman" w:hint="default"/>
        <w:b/>
        <w:bCs/>
        <w:i w:val="0"/>
        <w:iCs w:val="0"/>
        <w:color w:val="2D74B5"/>
        <w:spacing w:val="0"/>
        <w:w w:val="101"/>
        <w:sz w:val="24"/>
        <w:szCs w:val="24"/>
        <w:lang w:val="el-GR" w:eastAsia="en-US" w:bidi="ar-SA"/>
      </w:rPr>
    </w:lvl>
    <w:lvl w:ilvl="1" w:tplc="9364CAEC">
      <w:start w:val="1"/>
      <w:numFmt w:val="decimal"/>
      <w:lvlText w:val="%2."/>
      <w:lvlJc w:val="left"/>
      <w:pPr>
        <w:ind w:left="1468" w:hanging="339"/>
      </w:pPr>
      <w:rPr>
        <w:rFonts w:ascii="Times New Roman" w:eastAsia="Times New Roman" w:hAnsi="Times New Roman" w:cs="Times New Roman" w:hint="default"/>
        <w:b w:val="0"/>
        <w:bCs w:val="0"/>
        <w:i w:val="0"/>
        <w:iCs w:val="0"/>
        <w:spacing w:val="0"/>
        <w:w w:val="102"/>
        <w:sz w:val="22"/>
        <w:szCs w:val="22"/>
        <w:lang w:val="el-GR" w:eastAsia="en-US" w:bidi="ar-SA"/>
      </w:rPr>
    </w:lvl>
    <w:lvl w:ilvl="2" w:tplc="4384AFF6">
      <w:numFmt w:val="bullet"/>
      <w:lvlText w:val="•"/>
      <w:lvlJc w:val="left"/>
      <w:pPr>
        <w:ind w:left="2497" w:hanging="339"/>
      </w:pPr>
      <w:rPr>
        <w:rFonts w:hint="default"/>
        <w:lang w:val="el-GR" w:eastAsia="en-US" w:bidi="ar-SA"/>
      </w:rPr>
    </w:lvl>
    <w:lvl w:ilvl="3" w:tplc="FC7E037A">
      <w:numFmt w:val="bullet"/>
      <w:lvlText w:val="•"/>
      <w:lvlJc w:val="left"/>
      <w:pPr>
        <w:ind w:left="3535" w:hanging="339"/>
      </w:pPr>
      <w:rPr>
        <w:rFonts w:hint="default"/>
        <w:lang w:val="el-GR" w:eastAsia="en-US" w:bidi="ar-SA"/>
      </w:rPr>
    </w:lvl>
    <w:lvl w:ilvl="4" w:tplc="B45229F6">
      <w:numFmt w:val="bullet"/>
      <w:lvlText w:val="•"/>
      <w:lvlJc w:val="left"/>
      <w:pPr>
        <w:ind w:left="4573" w:hanging="339"/>
      </w:pPr>
      <w:rPr>
        <w:rFonts w:hint="default"/>
        <w:lang w:val="el-GR" w:eastAsia="en-US" w:bidi="ar-SA"/>
      </w:rPr>
    </w:lvl>
    <w:lvl w:ilvl="5" w:tplc="09BCF322">
      <w:numFmt w:val="bullet"/>
      <w:lvlText w:val="•"/>
      <w:lvlJc w:val="left"/>
      <w:pPr>
        <w:ind w:left="5611" w:hanging="339"/>
      </w:pPr>
      <w:rPr>
        <w:rFonts w:hint="default"/>
        <w:lang w:val="el-GR" w:eastAsia="en-US" w:bidi="ar-SA"/>
      </w:rPr>
    </w:lvl>
    <w:lvl w:ilvl="6" w:tplc="FBD25156">
      <w:numFmt w:val="bullet"/>
      <w:lvlText w:val="•"/>
      <w:lvlJc w:val="left"/>
      <w:pPr>
        <w:ind w:left="6648" w:hanging="339"/>
      </w:pPr>
      <w:rPr>
        <w:rFonts w:hint="default"/>
        <w:lang w:val="el-GR" w:eastAsia="en-US" w:bidi="ar-SA"/>
      </w:rPr>
    </w:lvl>
    <w:lvl w:ilvl="7" w:tplc="CC6CD120">
      <w:numFmt w:val="bullet"/>
      <w:lvlText w:val="•"/>
      <w:lvlJc w:val="left"/>
      <w:pPr>
        <w:ind w:left="7686" w:hanging="339"/>
      </w:pPr>
      <w:rPr>
        <w:rFonts w:hint="default"/>
        <w:lang w:val="el-GR" w:eastAsia="en-US" w:bidi="ar-SA"/>
      </w:rPr>
    </w:lvl>
    <w:lvl w:ilvl="8" w:tplc="6C88123C">
      <w:numFmt w:val="bullet"/>
      <w:lvlText w:val="•"/>
      <w:lvlJc w:val="left"/>
      <w:pPr>
        <w:ind w:left="8724" w:hanging="339"/>
      </w:pPr>
      <w:rPr>
        <w:rFonts w:hint="default"/>
        <w:lang w:val="el-GR"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9CE"/>
    <w:rsid w:val="00095CA8"/>
    <w:rsid w:val="000B18B7"/>
    <w:rsid w:val="000D4A40"/>
    <w:rsid w:val="000F434C"/>
    <w:rsid w:val="00113240"/>
    <w:rsid w:val="0017740A"/>
    <w:rsid w:val="00186526"/>
    <w:rsid w:val="001A78BB"/>
    <w:rsid w:val="002720D2"/>
    <w:rsid w:val="00330111"/>
    <w:rsid w:val="003A1E62"/>
    <w:rsid w:val="003C1C5D"/>
    <w:rsid w:val="00405F29"/>
    <w:rsid w:val="0046069A"/>
    <w:rsid w:val="00462B62"/>
    <w:rsid w:val="00497986"/>
    <w:rsid w:val="005542F7"/>
    <w:rsid w:val="00581452"/>
    <w:rsid w:val="005A2E85"/>
    <w:rsid w:val="005D0B26"/>
    <w:rsid w:val="005E337D"/>
    <w:rsid w:val="005E73DA"/>
    <w:rsid w:val="00615D8C"/>
    <w:rsid w:val="00622DB7"/>
    <w:rsid w:val="00641A04"/>
    <w:rsid w:val="0064287F"/>
    <w:rsid w:val="00675253"/>
    <w:rsid w:val="006A3984"/>
    <w:rsid w:val="006C0A82"/>
    <w:rsid w:val="00711A69"/>
    <w:rsid w:val="007C0704"/>
    <w:rsid w:val="008228D1"/>
    <w:rsid w:val="008D077A"/>
    <w:rsid w:val="008F48EC"/>
    <w:rsid w:val="009100AB"/>
    <w:rsid w:val="009619CE"/>
    <w:rsid w:val="00965666"/>
    <w:rsid w:val="009D32CF"/>
    <w:rsid w:val="00A050C8"/>
    <w:rsid w:val="00A216A4"/>
    <w:rsid w:val="00A25757"/>
    <w:rsid w:val="00A42CAD"/>
    <w:rsid w:val="00A67400"/>
    <w:rsid w:val="00A713A6"/>
    <w:rsid w:val="00AC37E2"/>
    <w:rsid w:val="00AE0622"/>
    <w:rsid w:val="00B06F17"/>
    <w:rsid w:val="00C214FB"/>
    <w:rsid w:val="00C23462"/>
    <w:rsid w:val="00C467E9"/>
    <w:rsid w:val="00C54CEA"/>
    <w:rsid w:val="00C720DD"/>
    <w:rsid w:val="00C854F2"/>
    <w:rsid w:val="00C94315"/>
    <w:rsid w:val="00C9562E"/>
    <w:rsid w:val="00D16BDE"/>
    <w:rsid w:val="00D63A17"/>
    <w:rsid w:val="00D76E2B"/>
    <w:rsid w:val="00DF0AA6"/>
    <w:rsid w:val="00E07680"/>
    <w:rsid w:val="00E15865"/>
    <w:rsid w:val="00E15FA5"/>
    <w:rsid w:val="00E2353E"/>
    <w:rsid w:val="00F1431E"/>
    <w:rsid w:val="00F14CA4"/>
    <w:rsid w:val="00F321C2"/>
    <w:rsid w:val="00F53E41"/>
    <w:rsid w:val="00F627E1"/>
    <w:rsid w:val="00F8602C"/>
    <w:rsid w:val="00F943F3"/>
    <w:rsid w:val="00FB31E6"/>
    <w:rsid w:val="00FC5466"/>
    <w:rsid w:val="00FD4A06"/>
    <w:rsid w:val="00FE6DA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283292-4F2B-4FFF-B193-0281F286B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9619CE"/>
    <w:pPr>
      <w:widowControl w:val="0"/>
      <w:autoSpaceDE w:val="0"/>
      <w:autoSpaceDN w:val="0"/>
      <w:spacing w:after="0" w:line="240" w:lineRule="auto"/>
    </w:pPr>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1"/>
    <w:qFormat/>
    <w:rsid w:val="009619CE"/>
  </w:style>
  <w:style w:type="character" w:customStyle="1" w:styleId="Char">
    <w:name w:val="Σώμα κειμένου Char"/>
    <w:basedOn w:val="a0"/>
    <w:link w:val="a3"/>
    <w:uiPriority w:val="1"/>
    <w:rsid w:val="009619CE"/>
    <w:rPr>
      <w:rFonts w:ascii="Times New Roman" w:eastAsia="Times New Roman" w:hAnsi="Times New Roman" w:cs="Times New Roman"/>
    </w:rPr>
  </w:style>
  <w:style w:type="paragraph" w:styleId="a4">
    <w:name w:val="List Paragraph"/>
    <w:basedOn w:val="a"/>
    <w:uiPriority w:val="1"/>
    <w:qFormat/>
    <w:rsid w:val="009619CE"/>
    <w:pPr>
      <w:ind w:left="864" w:hanging="1"/>
    </w:pPr>
  </w:style>
  <w:style w:type="paragraph" w:styleId="a5">
    <w:name w:val="header"/>
    <w:basedOn w:val="a"/>
    <w:link w:val="Char0"/>
    <w:uiPriority w:val="99"/>
    <w:unhideWhenUsed/>
    <w:rsid w:val="00330111"/>
    <w:pPr>
      <w:tabs>
        <w:tab w:val="center" w:pos="4153"/>
        <w:tab w:val="right" w:pos="8306"/>
      </w:tabs>
    </w:pPr>
  </w:style>
  <w:style w:type="character" w:customStyle="1" w:styleId="Char0">
    <w:name w:val="Κεφαλίδα Char"/>
    <w:basedOn w:val="a0"/>
    <w:link w:val="a5"/>
    <w:uiPriority w:val="99"/>
    <w:rsid w:val="00330111"/>
    <w:rPr>
      <w:rFonts w:ascii="Times New Roman" w:eastAsia="Times New Roman" w:hAnsi="Times New Roman" w:cs="Times New Roman"/>
    </w:rPr>
  </w:style>
  <w:style w:type="paragraph" w:styleId="a6">
    <w:name w:val="footer"/>
    <w:basedOn w:val="a"/>
    <w:link w:val="Char1"/>
    <w:uiPriority w:val="99"/>
    <w:unhideWhenUsed/>
    <w:rsid w:val="00330111"/>
    <w:pPr>
      <w:tabs>
        <w:tab w:val="center" w:pos="4153"/>
        <w:tab w:val="right" w:pos="8306"/>
      </w:tabs>
    </w:pPr>
  </w:style>
  <w:style w:type="character" w:customStyle="1" w:styleId="Char1">
    <w:name w:val="Υποσέλιδο Char"/>
    <w:basedOn w:val="a0"/>
    <w:link w:val="a6"/>
    <w:uiPriority w:val="99"/>
    <w:rsid w:val="00330111"/>
    <w:rPr>
      <w:rFonts w:ascii="Times New Roman" w:eastAsia="Times New Roman" w:hAnsi="Times New Roman" w:cs="Times New Roman"/>
    </w:rPr>
  </w:style>
  <w:style w:type="paragraph" w:styleId="Web">
    <w:name w:val="Normal (Web)"/>
    <w:basedOn w:val="a"/>
    <w:uiPriority w:val="99"/>
    <w:semiHidden/>
    <w:unhideWhenUsed/>
    <w:rsid w:val="00FC5466"/>
    <w:pPr>
      <w:widowControl/>
      <w:autoSpaceDE/>
      <w:autoSpaceDN/>
      <w:spacing w:before="100" w:beforeAutospacing="1" w:after="100" w:afterAutospacing="1"/>
    </w:pPr>
    <w:rPr>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0712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1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ECDDDAFF6CA6494BB9A76D6EF082445F" ma:contentTypeVersion="2" ma:contentTypeDescription="Δημιουργία νέου εγγράφου" ma:contentTypeScope="" ma:versionID="9beee72f31e9100b52f883a3f8f4dc67">
  <xsd:schema xmlns:xsd="http://www.w3.org/2001/XMLSchema" xmlns:xs="http://www.w3.org/2001/XMLSchema" xmlns:p="http://schemas.microsoft.com/office/2006/metadata/properties" xmlns:ns1="http://schemas.microsoft.com/sharepoint/v3" xmlns:ns2="ab5eb9f1-a231-4802-8abd-d14e7bef79c8" targetNamespace="http://schemas.microsoft.com/office/2006/metadata/properties" ma:root="true" ma:fieldsID="60a9874c39c3557548ddf3c9057256a1" ns1:_="" ns2:_="">
    <xsd:import namespace="http://schemas.microsoft.com/sharepoint/v3"/>
    <xsd:import namespace="ab5eb9f1-a231-4802-8abd-d14e7bef79c8"/>
    <xsd:element name="properties">
      <xsd:complexType>
        <xsd:sequence>
          <xsd:element name="documentManagement">
            <xsd:complexType>
              <xsd:all>
                <xsd:element ref="ns1:PublishingStartDate" minOccurs="0"/>
                <xsd:element ref="ns1:PublishingExpirationDate" minOccurs="0"/>
                <xsd:element ref="ns2:_x0397__x03bc__x002f__x03bd__x03b9__x03b1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Ημερομηνία έναρξης χρονοδιαγράμματος" ma:description="" ma:hidden="true" ma:internalName="PublishingStartDate">
      <xsd:simpleType>
        <xsd:restriction base="dms:Unknown"/>
      </xsd:simpleType>
    </xsd:element>
    <xsd:element name="PublishingExpirationDate" ma:index="9" nillable="true" ma:displayName="Ημερομηνία λήξης χρονοδιαγράμματος"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b5eb9f1-a231-4802-8abd-d14e7bef79c8" elementFormDefault="qualified">
    <xsd:import namespace="http://schemas.microsoft.com/office/2006/documentManagement/types"/>
    <xsd:import namespace="http://schemas.microsoft.com/office/infopath/2007/PartnerControls"/>
    <xsd:element name="_x0397__x03bc__x002f__x03bd__x03b9__x03b1_" ma:index="10" nillable="true" ma:displayName="Ημ/νια" ma:format="DateOnly" ma:internalName="_x0397__x03bc__x002f__x03bd__x03b9__x03b1_">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x0397__x03bc__x002f__x03bd__x03b9__x03b1_ xmlns="ab5eb9f1-a231-4802-8abd-d14e7bef79c8" xsi:nil="true"/>
  </documentManagement>
</p:properties>
</file>

<file path=customXml/itemProps1.xml><?xml version="1.0" encoding="utf-8"?>
<ds:datastoreItem xmlns:ds="http://schemas.openxmlformats.org/officeDocument/2006/customXml" ds:itemID="{3EC4D0B2-0B4F-4B6A-BC15-6AE5BDB4243B}"/>
</file>

<file path=customXml/itemProps2.xml><?xml version="1.0" encoding="utf-8"?>
<ds:datastoreItem xmlns:ds="http://schemas.openxmlformats.org/officeDocument/2006/customXml" ds:itemID="{384778CE-59B9-44DF-AE8F-8F21BC620DB1}"/>
</file>

<file path=customXml/itemProps3.xml><?xml version="1.0" encoding="utf-8"?>
<ds:datastoreItem xmlns:ds="http://schemas.openxmlformats.org/officeDocument/2006/customXml" ds:itemID="{D3A9C45C-3070-43A4-B849-A71E5B59AE37}"/>
</file>

<file path=docProps/app.xml><?xml version="1.0" encoding="utf-8"?>
<Properties xmlns="http://schemas.openxmlformats.org/officeDocument/2006/extended-properties" xmlns:vt="http://schemas.openxmlformats.org/officeDocument/2006/docPropsVTypes">
  <Template>Normal</Template>
  <TotalTime>25</TotalTime>
  <Pages>2</Pages>
  <Words>257</Words>
  <Characters>1390</Characters>
  <Application>Microsoft Office Word</Application>
  <DocSecurity>0</DocSecurity>
  <Lines>11</Lines>
  <Paragraphs>3</Paragraphs>
  <ScaleCrop>false</ScaleCrop>
  <HeadingPairs>
    <vt:vector size="2" baseType="variant">
      <vt:variant>
        <vt:lpstr>Τίτλος</vt:lpstr>
      </vt:variant>
      <vt:variant>
        <vt:i4>1</vt:i4>
      </vt:variant>
    </vt:vector>
  </HeadingPairs>
  <TitlesOfParts>
    <vt:vector size="1" baseType="lpstr">
      <vt:lpstr/>
    </vt:vector>
  </TitlesOfParts>
  <Company>HP Inc.</Company>
  <LinksUpToDate>false</LinksUpToDate>
  <CharactersWithSpaces>1644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ΓΙΑΝΝΟΠΟΥΛΟΣ ΑΘΑΝΑΣΙΟΣ</cp:lastModifiedBy>
  <cp:revision>22</cp:revision>
  <dcterms:created xsi:type="dcterms:W3CDTF">2026-04-08T08:41:00Z</dcterms:created>
  <dcterms:modified xsi:type="dcterms:W3CDTF">2026-05-18T09:43:00Z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0x010100ECDDDAFF6CA6494BB9A76D6EF082445F</vt:lpwstr>
  </property>
</Properties>
</file>