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Default Extension="wdp" ContentType="image/vnd.ms-photo"/>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D86851" w:rsidRDefault="00E0345F" w:rsidP="00D86851">
      <w:pPr>
        <w:pStyle w:val="a9"/>
        <w:spacing w:before="120" w:line="360" w:lineRule="auto"/>
        <w:jc w:val="both"/>
        <w:rPr>
          <w:rFonts w:ascii="Arial" w:hAnsi="Arial" w:cs="Arial"/>
          <w:b/>
          <w:caps/>
          <w:color w:val="003399"/>
          <w:sz w:val="24"/>
          <w:szCs w:val="24"/>
          <w:lang w:val="el-GR"/>
        </w:rPr>
      </w:pPr>
      <w:r w:rsidRPr="00D86851">
        <w:rPr>
          <w:rFonts w:ascii="Arial" w:hAnsi="Arial" w:cs="Arial"/>
          <w:b/>
          <w:caps/>
          <w:color w:val="003399"/>
          <w:sz w:val="24"/>
          <w:szCs w:val="24"/>
          <w:lang w:val="el-GR"/>
        </w:rPr>
        <w:t xml:space="preserve">«Θεσσαλονίκη: Αποκατάσταση του λουτρού Μπέη Χαμάμ (“Λουτρά Παράδεισος”)» </w:t>
      </w:r>
    </w:p>
    <w:p w:rsidR="00D915B1" w:rsidRPr="00D86851" w:rsidRDefault="00D915B1" w:rsidP="00D86851">
      <w:pPr>
        <w:spacing w:line="360" w:lineRule="auto"/>
        <w:jc w:val="both"/>
        <w:rPr>
          <w:rFonts w:ascii="Arial" w:hAnsi="Arial" w:cs="Arial"/>
          <w:b/>
          <w:lang w:val="el-GR"/>
        </w:rPr>
      </w:pPr>
    </w:p>
    <w:p w:rsidR="00EC3402" w:rsidRPr="00D86851" w:rsidRDefault="00AC2E8E" w:rsidP="00D86851">
      <w:pPr>
        <w:autoSpaceDE w:val="0"/>
        <w:autoSpaceDN w:val="0"/>
        <w:adjustRightInd w:val="0"/>
        <w:spacing w:line="360" w:lineRule="auto"/>
        <w:jc w:val="both"/>
        <w:rPr>
          <w:rFonts w:ascii="Arial" w:hAnsi="Arial" w:cs="Arial"/>
          <w:lang w:val="el-GR"/>
        </w:rPr>
      </w:pPr>
      <w:r w:rsidRPr="00D86851">
        <w:rPr>
          <w:rFonts w:ascii="Arial" w:hAnsi="Arial" w:cs="Arial"/>
          <w:lang w:val="el-GR"/>
        </w:rPr>
        <w:t xml:space="preserve">Το έργο </w:t>
      </w:r>
      <w:r w:rsidR="00226B01" w:rsidRPr="00D86851">
        <w:rPr>
          <w:rFonts w:ascii="Arial" w:hAnsi="Arial" w:cs="Arial"/>
          <w:szCs w:val="22"/>
          <w:lang w:val="el-GR"/>
        </w:rPr>
        <w:t>«</w:t>
      </w:r>
      <w:r w:rsidR="00E0345F" w:rsidRPr="00D86851">
        <w:rPr>
          <w:rFonts w:ascii="Arial" w:hAnsi="Arial" w:cs="Arial"/>
          <w:szCs w:val="22"/>
          <w:lang w:val="el-GR"/>
        </w:rPr>
        <w:t xml:space="preserve">Θεσσαλονίκη: Αποκατάσταση του λουτρού Μπέη Χαμάμ </w:t>
      </w:r>
      <w:r w:rsidR="00C7525B" w:rsidRPr="00D86851">
        <w:rPr>
          <w:rFonts w:ascii="Arial" w:hAnsi="Arial" w:cs="Arial"/>
          <w:color w:val="000000"/>
          <w:szCs w:val="22"/>
          <w:lang w:val="el-GR"/>
        </w:rPr>
        <w:t>("Λουτρά Παράδεισος")</w:t>
      </w:r>
      <w:r w:rsidR="00E0345F" w:rsidRPr="00D86851">
        <w:rPr>
          <w:rFonts w:ascii="Arial" w:hAnsi="Arial" w:cs="Arial"/>
          <w:szCs w:val="22"/>
          <w:lang w:val="el-GR"/>
        </w:rPr>
        <w:t xml:space="preserve">» </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ΤΑ </w:t>
      </w:r>
      <w:smartTag w:uri="urn:schemas-microsoft-com:office:smarttags" w:element="phone">
        <w:smartTagPr>
          <w:attr w:uri="urn:schemas-microsoft-com:office:office" w:name="ls" w:val="trans"/>
        </w:smartTagPr>
        <w:r w:rsidR="00E0345F" w:rsidRPr="00D86851">
          <w:rPr>
            <w:rFonts w:ascii="Arial" w:hAnsi="Arial" w:cs="Arial"/>
            <w:szCs w:val="22"/>
            <w:lang w:val="el-GR"/>
          </w:rPr>
          <w:t>5150270</w:t>
        </w:r>
      </w:smartTag>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E0345F" w:rsidRPr="00D86851">
        <w:rPr>
          <w:rFonts w:ascii="Arial" w:hAnsi="Arial" w:cs="Arial"/>
          <w:bCs/>
          <w:szCs w:val="22"/>
          <w:lang w:val="el-GR"/>
        </w:rPr>
        <w:t>1.</w:t>
      </w:r>
      <w:r w:rsidR="00226B01" w:rsidRPr="00D86851">
        <w:rPr>
          <w:rFonts w:ascii="Arial" w:hAnsi="Arial" w:cs="Arial"/>
          <w:bCs/>
          <w:szCs w:val="22"/>
          <w:lang w:val="el-GR"/>
        </w:rPr>
        <w:t xml:space="preserve">500.000 </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 xml:space="preserve">νδύσεων (ΠΔΕ) 2022, στη ΣΑΤΑ 014. </w:t>
      </w:r>
    </w:p>
    <w:p w:rsidR="00E0345F" w:rsidRPr="00D86851" w:rsidRDefault="00E0345F" w:rsidP="00D86851">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D86851">
        <w:rPr>
          <w:rFonts w:ascii="Arial" w:hAnsi="Arial" w:cs="Arial"/>
          <w:color w:val="000000"/>
          <w:szCs w:val="22"/>
          <w:lang w:val="el-GR"/>
        </w:rPr>
        <w:t xml:space="preserve">Το οθωμανικό μνημείο Μπέη Χαμάμ ("Λουτρά Παράδεισος") κηρυγμένο ως ιστορικό διατηρητέο μνημείο, είναι το πρώτο δημόσιο κτήριο που ιδρύθηκε στη Θεσσαλονίκη μετά την οριστική κατάκτησή της από τους Οθωμανούς το 1430. </w:t>
      </w:r>
    </w:p>
    <w:p w:rsidR="00E0345F" w:rsidRPr="00D86851" w:rsidRDefault="00E0345F" w:rsidP="00D86851">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D86851">
        <w:rPr>
          <w:rFonts w:ascii="Arial" w:hAnsi="Arial" w:cs="Arial"/>
          <w:color w:val="000000"/>
          <w:szCs w:val="22"/>
          <w:lang w:val="el-GR"/>
        </w:rPr>
        <w:t xml:space="preserve">Το παλαιότερο χαμάμ της πόλης αποτελεί παράλληλα το μεγαλύτερο και σημαντικότερο λουτρό της οθωμανικής περιόδου στον ελλαδικό χώρο, δυνάμενο να συγκριθεί μόνο με λουτρικά συγκροτήματα που αποτέλεσαν σουλτανικά καθιδρύματα στις διαδοχικές πρωτεύουσες του οθωμανικού κράτους: την Προύσα, την Αδριανούπολη και την Κωνσταντινούπολη. Όπως μαρτυρεί η </w:t>
      </w:r>
      <w:proofErr w:type="spellStart"/>
      <w:r w:rsidRPr="00D86851">
        <w:rPr>
          <w:rFonts w:ascii="Arial" w:hAnsi="Arial" w:cs="Arial"/>
          <w:color w:val="000000"/>
          <w:szCs w:val="22"/>
          <w:lang w:val="el-GR"/>
        </w:rPr>
        <w:t>κτητορική</w:t>
      </w:r>
      <w:proofErr w:type="spellEnd"/>
      <w:r w:rsidRPr="00D86851">
        <w:rPr>
          <w:rFonts w:ascii="Arial" w:hAnsi="Arial" w:cs="Arial"/>
          <w:color w:val="000000"/>
          <w:szCs w:val="22"/>
          <w:lang w:val="el-GR"/>
        </w:rPr>
        <w:t xml:space="preserve"> επιγραφή που διατηρείται πάνω από την κύρια είσοδό του, το Μπέη Χαμάμ αναγέρθηκε το 1444 από τον Μουράτ Β΄ και πρόκειται για δίδυμο λουτρό με χωριστά ανδρικά και γυναικεία διαμερίσματα, που αναπτύσσονται ανεξάρτητα, κατά μήκος δύο παράλληλων αξόνων, χωρίς να επικοινωνούν μεταξύ τους. </w:t>
      </w:r>
    </w:p>
    <w:p w:rsidR="00E0345F" w:rsidRPr="00D86851" w:rsidRDefault="00E0345F" w:rsidP="00D86851">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D86851">
        <w:rPr>
          <w:rFonts w:ascii="Arial" w:hAnsi="Arial" w:cs="Arial"/>
          <w:color w:val="000000"/>
          <w:szCs w:val="22"/>
          <w:lang w:val="el-GR"/>
        </w:rPr>
        <w:t>Το προτεινόμενο έργο αφορά στην Αποκατάσταση του λουτρού Μπέη Χαμάμ ("Λουτρά Παράδεισος") και περιλαμβάνει: εκπόνηση μελετών, εργασίες για την αποκατάσταση του μνημείου και του περιβάλλοντος χώρου του, εργασίες συντήρησης τοιχογραφιών και μαρμάρινων, ξύλινων και μεταλλικών στοιχείων και ενημέρωση-πληροφόρηση.</w:t>
      </w:r>
    </w:p>
    <w:p w:rsidR="008A2678" w:rsidRPr="00D86851" w:rsidRDefault="00AD3C48" w:rsidP="00D86851">
      <w:pPr>
        <w:spacing w:before="120" w:line="360" w:lineRule="auto"/>
        <w:jc w:val="both"/>
        <w:rPr>
          <w:rFonts w:ascii="Arial" w:hAnsi="Arial" w:cs="Arial"/>
          <w:szCs w:val="22"/>
          <w:lang w:val="el-GR"/>
        </w:rPr>
      </w:pPr>
      <w:r w:rsidRPr="00D86851">
        <w:rPr>
          <w:rFonts w:ascii="Arial" w:hAnsi="Arial" w:cs="Arial"/>
          <w:szCs w:val="22"/>
          <w:lang w:val="el-GR"/>
        </w:rPr>
        <w:t>Η υλοποίηση του έργου, θα δημιουργήσει νέες θέσεις εργασίας για επιστημονικό και εργατοτεχνικό προσωπικό, μέσω των προσλήψεων ατόμων με σύμβαση ορισμένου χρόνου που θα στελεχώσουν το έργο. Παράλληλα, θα απασχοληθούν ιδιωτικά συνεργεία του οικοδομικού κλάδου για την εκτέλεση των εξειδικευμένων εργασιών που προβλέπονται από το φυσικό αντικείμενο του έργου, με αποτέλεσμα την τόνωση της οικονομικής δραστηριότητας του συγκεκριμένου κλάδου.</w:t>
      </w:r>
    </w:p>
    <w:p w:rsidR="00AD3C48" w:rsidRPr="00D86851" w:rsidRDefault="00AD3C48" w:rsidP="00D86851">
      <w:pPr>
        <w:spacing w:before="120" w:line="360" w:lineRule="auto"/>
        <w:jc w:val="both"/>
        <w:rPr>
          <w:rFonts w:ascii="Arial" w:hAnsi="Arial" w:cs="Arial"/>
          <w:szCs w:val="22"/>
          <w:lang w:val="el-GR"/>
        </w:rPr>
      </w:pPr>
      <w:r w:rsidRPr="00D86851">
        <w:rPr>
          <w:rFonts w:ascii="Arial" w:hAnsi="Arial" w:cs="Arial"/>
          <w:szCs w:val="22"/>
          <w:lang w:val="el-GR"/>
        </w:rPr>
        <w:lastRenderedPageBreak/>
        <w:t xml:space="preserve">Η αποκατάσταση του μνημείου θα αναδείξει την ιστορική και αρχιτεκτονική του αξία, ενώ η συντήρηση του τοιχογραφικού και μαρμάρινου γλυπτού διακόσμου του, αλλά και ξύλινων και μεταλλικών στοιχείων, θα συντελέσει στην ανάδειξη του εσωτερικού του μνημείου και θα προβάλλει την ιστορική του σημασία για την πόλη κατά την οθωμανική περίοδο. Επιπλέον, η αποκατάσταση και ανάδειξη του συνόλου του δίδυμου λουτρού θα ενισχύσει την επισκεψιμότητα, θα ενθαρρύνει την παραμονή και την </w:t>
      </w:r>
      <w:proofErr w:type="spellStart"/>
      <w:r w:rsidRPr="00D86851">
        <w:rPr>
          <w:rFonts w:ascii="Arial" w:hAnsi="Arial" w:cs="Arial"/>
          <w:szCs w:val="22"/>
          <w:lang w:val="el-GR"/>
        </w:rPr>
        <w:t>διάδραση</w:t>
      </w:r>
      <w:proofErr w:type="spellEnd"/>
      <w:r w:rsidRPr="00D86851">
        <w:rPr>
          <w:rFonts w:ascii="Arial" w:hAnsi="Arial" w:cs="Arial"/>
          <w:szCs w:val="22"/>
          <w:lang w:val="el-GR"/>
        </w:rPr>
        <w:t xml:space="preserve"> του κοινού με αυτό, συνεισφέροντας κατά το δυνατόν στην κοινωνική συνοχή. </w:t>
      </w:r>
    </w:p>
    <w:p w:rsidR="000B0B9B" w:rsidRPr="00D86851" w:rsidRDefault="00AD3C48" w:rsidP="00D86851">
      <w:pPr>
        <w:spacing w:before="120" w:line="360" w:lineRule="auto"/>
        <w:jc w:val="both"/>
        <w:rPr>
          <w:rFonts w:ascii="Arial" w:hAnsi="Arial" w:cs="Arial"/>
          <w:szCs w:val="22"/>
          <w:lang w:val="el-GR"/>
        </w:rPr>
      </w:pPr>
      <w:r w:rsidRPr="00D86851">
        <w:rPr>
          <w:rFonts w:ascii="Arial" w:hAnsi="Arial" w:cs="Arial"/>
          <w:szCs w:val="22"/>
          <w:lang w:val="el-GR"/>
        </w:rPr>
        <w:t xml:space="preserve">Το έργο στοχεύει στην ενίσχυση και προώθηση της βιώσιμης ανάπτυξης της περιοχής, μέσα από την προστασία, ανάπτυξη και προβολή της πολιτιστικής κληρονομιάς και των πολιτιστικών υπηρεσιών. </w:t>
      </w:r>
    </w:p>
    <w:p w:rsidR="00226B01" w:rsidRPr="00D86851" w:rsidRDefault="00AD3C48" w:rsidP="00D86851">
      <w:pPr>
        <w:spacing w:before="120" w:line="360" w:lineRule="auto"/>
        <w:jc w:val="both"/>
        <w:rPr>
          <w:rFonts w:ascii="Arial" w:hAnsi="Arial" w:cs="Arial"/>
          <w:szCs w:val="22"/>
          <w:lang w:val="el-GR"/>
        </w:rPr>
      </w:pPr>
      <w:r w:rsidRPr="00D86851">
        <w:rPr>
          <w:rFonts w:ascii="Arial" w:hAnsi="Arial" w:cs="Arial"/>
          <w:szCs w:val="22"/>
          <w:lang w:val="el-GR"/>
        </w:rPr>
        <w:t xml:space="preserve">Το συνολικό έργο θα επιφέρει την προβολή του σημαντικού και </w:t>
      </w:r>
      <w:proofErr w:type="spellStart"/>
      <w:r w:rsidRPr="00D86851">
        <w:rPr>
          <w:rFonts w:ascii="Arial" w:hAnsi="Arial" w:cs="Arial"/>
          <w:szCs w:val="22"/>
          <w:lang w:val="el-GR"/>
        </w:rPr>
        <w:t>πρωϊμότερου</w:t>
      </w:r>
      <w:proofErr w:type="spellEnd"/>
      <w:r w:rsidRPr="00D86851">
        <w:rPr>
          <w:rFonts w:ascii="Arial" w:hAnsi="Arial" w:cs="Arial"/>
          <w:szCs w:val="22"/>
          <w:lang w:val="el-GR"/>
        </w:rPr>
        <w:t xml:space="preserve"> οθωμανικού μνημείου της Θεσσαλονίκης </w:t>
      </w:r>
      <w:r w:rsidR="000B0B9B" w:rsidRPr="00D86851">
        <w:rPr>
          <w:rFonts w:ascii="Arial" w:hAnsi="Arial" w:cs="Arial"/>
          <w:szCs w:val="22"/>
          <w:lang w:val="el-GR"/>
        </w:rPr>
        <w:t xml:space="preserve">ως σημαντικό </w:t>
      </w:r>
      <w:proofErr w:type="spellStart"/>
      <w:r w:rsidR="000B0B9B" w:rsidRPr="00D86851">
        <w:rPr>
          <w:rFonts w:ascii="Arial" w:hAnsi="Arial" w:cs="Arial"/>
          <w:szCs w:val="22"/>
          <w:lang w:val="el-GR"/>
        </w:rPr>
        <w:t>τοπόσημο</w:t>
      </w:r>
      <w:proofErr w:type="spellEnd"/>
      <w:r w:rsidR="000B0B9B" w:rsidRPr="00D86851">
        <w:rPr>
          <w:rFonts w:ascii="Arial" w:hAnsi="Arial" w:cs="Arial"/>
          <w:szCs w:val="22"/>
          <w:lang w:val="el-GR"/>
        </w:rPr>
        <w:t xml:space="preserve"> της πόλης, </w:t>
      </w:r>
      <w:r w:rsidRPr="00D86851">
        <w:rPr>
          <w:rFonts w:ascii="Arial" w:hAnsi="Arial" w:cs="Arial"/>
          <w:szCs w:val="22"/>
          <w:lang w:val="el-GR"/>
        </w:rPr>
        <w:t>στο κέντρο του αστικού της ιστού και την ενίσχυση του ρόλου του ως πολιτιστικού και τουριστικού πόλου έλξης στο κέντρο της πόλης.</w:t>
      </w: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965421" w:rsidRDefault="00965421" w:rsidP="00965421">
      <w:pPr>
        <w:spacing w:before="120" w:line="276" w:lineRule="auto"/>
        <w:jc w:val="both"/>
        <w:rPr>
          <w:szCs w:val="22"/>
          <w:lang w:val="el-GR"/>
        </w:rPr>
      </w:pPr>
      <w:r>
        <w:rPr>
          <w:noProof/>
          <w:lang w:val="el-GR"/>
        </w:rPr>
        <w:drawing>
          <wp:inline distT="0" distB="0" distL="0" distR="0">
            <wp:extent cx="5753100" cy="3898621"/>
            <wp:effectExtent l="0" t="0" r="0" b="6985"/>
            <wp:docPr id="9" name="Εικόνα 9" descr="Μπέη Χαμάμ: Ένα από τα καλύτερα διατηρημένα οθωμανικά μνημεία της  Θεσσαλονίκης | Πολιτισ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έη Χαμάμ: Ένα από τα καλύτερα διατηρημένα οθωμανικά μνημεία της  Θεσσαλονίκης | Πολιτισμός"/>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l="1988" t="8416" r="7550"/>
                    <a:stretch/>
                  </pic:blipFill>
                  <pic:spPr bwMode="auto">
                    <a:xfrm>
                      <a:off x="0" y="0"/>
                      <a:ext cx="5757233" cy="3901422"/>
                    </a:xfrm>
                    <a:prstGeom prst="rect">
                      <a:avLst/>
                    </a:prstGeom>
                    <a:noFill/>
                    <a:ln>
                      <a:noFill/>
                    </a:ln>
                    <a:extLst>
                      <a:ext uri="{53640926-AAD7-44D8-BBD7-CCE9431645EC}">
                        <a14:shadowObscured xmlns:a14="http://schemas.microsoft.com/office/drawing/2010/main"/>
                      </a:ext>
                    </a:extLst>
                  </pic:spPr>
                </pic:pic>
              </a:graphicData>
            </a:graphic>
          </wp:inline>
        </w:drawing>
      </w:r>
    </w:p>
    <w:p w:rsidR="00965421" w:rsidRPr="00D86851" w:rsidRDefault="00965421" w:rsidP="00965421">
      <w:pPr>
        <w:spacing w:line="276" w:lineRule="auto"/>
        <w:jc w:val="both"/>
        <w:rPr>
          <w:rFonts w:ascii="Arial" w:hAnsi="Arial" w:cs="Arial"/>
          <w:szCs w:val="22"/>
          <w:lang w:val="el-GR"/>
        </w:rPr>
      </w:pPr>
      <w:r w:rsidRPr="00D86851">
        <w:rPr>
          <w:rFonts w:ascii="Arial" w:hAnsi="Arial" w:cs="Arial"/>
          <w:szCs w:val="22"/>
          <w:lang w:val="el-GR"/>
        </w:rPr>
        <w:t xml:space="preserve">Άποψη των θόλων του Μπέη Χαμάμ. </w:t>
      </w:r>
    </w:p>
    <w:p w:rsidR="00B566F5" w:rsidRPr="00D86851" w:rsidRDefault="008A2678" w:rsidP="0088025E">
      <w:pPr>
        <w:spacing w:line="276" w:lineRule="auto"/>
        <w:jc w:val="both"/>
        <w:rPr>
          <w:rFonts w:ascii="Arial" w:hAnsi="Arial" w:cs="Arial"/>
          <w:lang w:val="el-GR"/>
        </w:rPr>
      </w:pPr>
      <w:r>
        <w:rPr>
          <w:noProof/>
          <w:szCs w:val="22"/>
          <w:lang w:val="el-GR"/>
        </w:rPr>
        <w:drawing>
          <wp:inline distT="0" distB="0" distL="0" distR="0" wp14:anchorId="2D3D84D0" wp14:editId="2C1CEE63">
            <wp:extent cx="5760085" cy="382968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πέη-Χαμάμ_Εικ.-Fig.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829685"/>
                    </a:xfrm>
                    <a:prstGeom prst="rect">
                      <a:avLst/>
                    </a:prstGeom>
                  </pic:spPr>
                </pic:pic>
              </a:graphicData>
            </a:graphic>
          </wp:inline>
        </w:drawing>
      </w:r>
      <w:r w:rsidR="0044602A" w:rsidRPr="00D86851">
        <w:rPr>
          <w:rFonts w:ascii="Arial" w:hAnsi="Arial" w:cs="Arial"/>
          <w:szCs w:val="22"/>
          <w:lang w:val="el-GR"/>
        </w:rPr>
        <w:t>Εσωτερική άποψη το</w:t>
      </w:r>
      <w:bookmarkStart w:id="0" w:name="_GoBack"/>
      <w:bookmarkEnd w:id="0"/>
      <w:r w:rsidR="0044602A" w:rsidRPr="00D86851">
        <w:rPr>
          <w:rFonts w:ascii="Arial" w:hAnsi="Arial" w:cs="Arial"/>
          <w:szCs w:val="22"/>
          <w:lang w:val="el-GR"/>
        </w:rPr>
        <w:t xml:space="preserve">υ </w:t>
      </w:r>
      <w:r w:rsidRPr="00D86851">
        <w:rPr>
          <w:rFonts w:ascii="Arial" w:hAnsi="Arial" w:cs="Arial"/>
          <w:szCs w:val="22"/>
          <w:lang w:val="el-GR"/>
        </w:rPr>
        <w:t xml:space="preserve">θερμού χώρου των ανδρικών διαμερισμάτων του Μπέη Χαμάμ. </w:t>
      </w:r>
    </w:p>
    <w:sectPr w:rsidR="00B566F5" w:rsidRPr="00D86851" w:rsidSect="00872C82">
      <w:headerReference w:type="default" r:id="rId11"/>
      <w:footerReference w:type="default" r:id="rId12"/>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DDC" w:rsidRDefault="00B94DDC" w:rsidP="00B527A4">
      <w:r>
        <w:separator/>
      </w:r>
    </w:p>
  </w:endnote>
  <w:endnote w:type="continuationSeparator" w:id="0">
    <w:p w:rsidR="00B94DDC" w:rsidRDefault="00B94DDC"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8308CD">
    <w:pPr>
      <w:pStyle w:val="a7"/>
      <w:tabs>
        <w:tab w:val="clear" w:pos="4153"/>
        <w:tab w:val="center" w:pos="2552"/>
      </w:tabs>
      <w:jc w:val="center"/>
    </w:pPr>
    <w:r>
      <w:rPr>
        <w:noProof/>
        <w:lang w:val="el-GR"/>
      </w:rPr>
      <w:drawing>
        <wp:inline distT="0" distB="0" distL="0" distR="0" wp14:anchorId="4AE57BCD" wp14:editId="60CB40A3">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14:anchorId="707B8CE5" wp14:editId="4ED92BAB">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DDC" w:rsidRDefault="00B94DDC" w:rsidP="00B527A4">
      <w:r>
        <w:separator/>
      </w:r>
    </w:p>
  </w:footnote>
  <w:footnote w:type="continuationSeparator" w:id="0">
    <w:p w:rsidR="00B94DDC" w:rsidRDefault="00B94DDC"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14:anchorId="6F7AE823" wp14:editId="59286E7D">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t xml:space="preserve">Γενική  Διεύθυνση  Αρχαιοτήτων </w:t>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t xml:space="preserve"> </w:t>
    </w:r>
    <w:r w:rsidRPr="00D86851">
      <w:rPr>
        <w:rFonts w:ascii="Arial" w:hAnsi="Arial" w:cs="Arial"/>
        <w:noProof/>
        <w:sz w:val="20"/>
        <w:lang w:val="el-GR"/>
      </w:rPr>
      <w:tab/>
      <w:t>&amp; Πολιτιστικής Κληρονομιάς</w:t>
    </w:r>
  </w:p>
  <w:p w:rsidR="00B566F5" w:rsidRPr="00D86851" w:rsidRDefault="00B566F5" w:rsidP="00B566F5">
    <w:pPr>
      <w:pStyle w:val="a4"/>
      <w:rPr>
        <w:rFonts w:ascii="Arial" w:hAnsi="Arial" w:cs="Arial"/>
        <w:noProof/>
        <w:sz w:val="20"/>
      </w:rPr>
    </w:pPr>
    <w:r w:rsidRPr="00D86851">
      <w:rPr>
        <w:rFonts w:ascii="Arial" w:hAnsi="Arial" w:cs="Arial"/>
        <w:noProof/>
        <w:sz w:val="20"/>
      </w:rPr>
      <w:t>Εφορεία Αρχαιοτήτων Πόλης Θεσσαλονίκης</w:t>
    </w:r>
  </w:p>
  <w:p w:rsidR="00B566F5" w:rsidRPr="00D86851" w:rsidRDefault="00B566F5" w:rsidP="00B566F5">
    <w:pPr>
      <w:pStyle w:val="a4"/>
      <w:rPr>
        <w:rFonts w:ascii="Arial" w:hAnsi="Arial" w:cs="Arial"/>
        <w:noProof/>
        <w:sz w:val="20"/>
      </w:rPr>
    </w:pP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HELLENIC REPUBLIC                                                      </w:t>
    </w:r>
    <w:r w:rsidRPr="00D86851">
      <w:rPr>
        <w:rFonts w:ascii="Arial" w:hAnsi="Arial" w:cs="Arial"/>
        <w:noProof/>
        <w:sz w:val="20"/>
      </w:rPr>
      <w:tab/>
      <w:t>General Director</w:t>
    </w:r>
    <w:r w:rsidR="009571ED" w:rsidRPr="00D86851">
      <w:rPr>
        <w:rFonts w:ascii="Arial" w:hAnsi="Arial" w:cs="Arial"/>
        <w:noProof/>
        <w:sz w:val="20"/>
      </w:rPr>
      <w:t>ate of A</w:t>
    </w:r>
    <w:r w:rsidRPr="00D86851">
      <w:rPr>
        <w:rFonts w:ascii="Arial" w:hAnsi="Arial" w:cs="Arial"/>
        <w:noProof/>
        <w:sz w:val="20"/>
      </w:rPr>
      <w:t xml:space="preserve">ntiquities </w:t>
    </w: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Ministry of Culture and Sports                                   </w:t>
    </w:r>
    <w:r w:rsidRPr="00D86851">
      <w:rPr>
        <w:rFonts w:ascii="Arial" w:hAnsi="Arial" w:cs="Arial"/>
        <w:noProof/>
        <w:sz w:val="20"/>
      </w:rPr>
      <w:tab/>
      <w:t xml:space="preserve"> &amp; </w:t>
    </w:r>
    <w:r w:rsidR="009571ED" w:rsidRPr="00D86851">
      <w:rPr>
        <w:rFonts w:ascii="Arial" w:hAnsi="Arial" w:cs="Arial"/>
        <w:noProof/>
        <w:sz w:val="20"/>
      </w:rPr>
      <w:t>C</w:t>
    </w:r>
    <w:r w:rsidRPr="00D86851">
      <w:rPr>
        <w:rFonts w:ascii="Arial" w:hAnsi="Arial" w:cs="Arial"/>
        <w:noProof/>
        <w:sz w:val="20"/>
      </w:rPr>
      <w:t>ultural Heritage</w:t>
    </w:r>
  </w:p>
  <w:p w:rsidR="00B566F5" w:rsidRPr="00D86851" w:rsidRDefault="00B566F5" w:rsidP="00B566F5">
    <w:pPr>
      <w:pStyle w:val="a4"/>
      <w:rPr>
        <w:rFonts w:ascii="Arial" w:hAnsi="Arial" w:cs="Arial"/>
        <w:noProof/>
        <w:sz w:val="20"/>
      </w:rPr>
    </w:pPr>
    <w:r w:rsidRPr="00D86851">
      <w:rPr>
        <w:rFonts w:ascii="Arial" w:hAnsi="Arial" w:cs="Arial"/>
        <w:noProof/>
        <w:sz w:val="20"/>
      </w:rPr>
      <w:t>Ephorate of Antiquities of Thessaloniki City</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A4C5E"/>
    <w:rsid w:val="000B0B9B"/>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E7A61"/>
    <w:rsid w:val="002F1BCC"/>
    <w:rsid w:val="00305699"/>
    <w:rsid w:val="003306E8"/>
    <w:rsid w:val="003509D1"/>
    <w:rsid w:val="0035275C"/>
    <w:rsid w:val="00356E94"/>
    <w:rsid w:val="00376A2E"/>
    <w:rsid w:val="0038234D"/>
    <w:rsid w:val="003876F8"/>
    <w:rsid w:val="003A361A"/>
    <w:rsid w:val="003A73F7"/>
    <w:rsid w:val="003B5176"/>
    <w:rsid w:val="003C733D"/>
    <w:rsid w:val="00423458"/>
    <w:rsid w:val="0044602A"/>
    <w:rsid w:val="0046515E"/>
    <w:rsid w:val="004843BE"/>
    <w:rsid w:val="004B092B"/>
    <w:rsid w:val="004F1DC3"/>
    <w:rsid w:val="004F5815"/>
    <w:rsid w:val="00501030"/>
    <w:rsid w:val="00520B0F"/>
    <w:rsid w:val="005314CD"/>
    <w:rsid w:val="00545D0A"/>
    <w:rsid w:val="00557646"/>
    <w:rsid w:val="00574B9A"/>
    <w:rsid w:val="0058139F"/>
    <w:rsid w:val="00616107"/>
    <w:rsid w:val="006277A8"/>
    <w:rsid w:val="00632454"/>
    <w:rsid w:val="00670166"/>
    <w:rsid w:val="0068074C"/>
    <w:rsid w:val="00686C0F"/>
    <w:rsid w:val="00695D3C"/>
    <w:rsid w:val="006A5A84"/>
    <w:rsid w:val="006B4ADF"/>
    <w:rsid w:val="006D112D"/>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E5E9E"/>
    <w:rsid w:val="0080655E"/>
    <w:rsid w:val="0081442A"/>
    <w:rsid w:val="00823354"/>
    <w:rsid w:val="008308CD"/>
    <w:rsid w:val="0083639F"/>
    <w:rsid w:val="00864E0B"/>
    <w:rsid w:val="008674B7"/>
    <w:rsid w:val="00872C82"/>
    <w:rsid w:val="0088025E"/>
    <w:rsid w:val="00883F18"/>
    <w:rsid w:val="00885F16"/>
    <w:rsid w:val="0089452A"/>
    <w:rsid w:val="008A23E2"/>
    <w:rsid w:val="008A2678"/>
    <w:rsid w:val="008B4B6C"/>
    <w:rsid w:val="008C42B3"/>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576D"/>
    <w:rsid w:val="00CD002F"/>
    <w:rsid w:val="00CD0A63"/>
    <w:rsid w:val="00D16653"/>
    <w:rsid w:val="00D36A50"/>
    <w:rsid w:val="00D86851"/>
    <w:rsid w:val="00D915B1"/>
    <w:rsid w:val="00D96866"/>
    <w:rsid w:val="00DB2D02"/>
    <w:rsid w:val="00E0345F"/>
    <w:rsid w:val="00E07F2F"/>
    <w:rsid w:val="00E1063B"/>
    <w:rsid w:val="00E13672"/>
    <w:rsid w:val="00E441B4"/>
    <w:rsid w:val="00E523DD"/>
    <w:rsid w:val="00E648F4"/>
    <w:rsid w:val="00E96B02"/>
    <w:rsid w:val="00EC2CC7"/>
    <w:rsid w:val="00EC3402"/>
    <w:rsid w:val="00F172D3"/>
    <w:rsid w:val="00F20C72"/>
    <w:rsid w:val="00F42B05"/>
    <w:rsid w:val="00F44674"/>
    <w:rsid w:val="00F54B84"/>
    <w:rsid w:val="00F56929"/>
    <w:rsid w:val="00F73751"/>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hapeDefaults>
    <o:shapedefaults v:ext="edit" spidmax="4097"/>
    <o:shapelayout v:ext="edit">
      <o:idmap v:ext="edit" data="1"/>
    </o:shapelayout>
  </w:shapeDefaults>
  <w:decimalSymbol w:val=","/>
  <w:listSeparator w:val=";"/>
  <w14:docId w14:val="434F9E7D"/>
  <w15:docId w15:val="{1ECF94CF-5D93-41FF-A8A9-368B35328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785A02-2B8B-4D2F-AD0B-68C67A66F085}"/>
</file>

<file path=customXml/itemProps2.xml><?xml version="1.0" encoding="utf-8"?>
<ds:datastoreItem xmlns:ds="http://schemas.openxmlformats.org/officeDocument/2006/customXml" ds:itemID="{41266FE6-D0B6-4B4B-876E-767DF0264552}"/>
</file>

<file path=customXml/itemProps3.xml><?xml version="1.0" encoding="utf-8"?>
<ds:datastoreItem xmlns:ds="http://schemas.openxmlformats.org/officeDocument/2006/customXml" ds:itemID="{61793E29-0AEA-4C8A-8424-1B670CEE9E8A}"/>
</file>

<file path=customXml/itemProps4.xml><?xml version="1.0" encoding="utf-8"?>
<ds:datastoreItem xmlns:ds="http://schemas.openxmlformats.org/officeDocument/2006/customXml" ds:itemID="{5315CCBB-B799-43E5-9735-40A8BD98FFD8}"/>
</file>

<file path=docProps/app.xml><?xml version="1.0" encoding="utf-8"?>
<Properties xmlns="http://schemas.openxmlformats.org/officeDocument/2006/extended-properties" xmlns:vt="http://schemas.openxmlformats.org/officeDocument/2006/docPropsVTypes">
  <Template>Normal</Template>
  <TotalTime>3</TotalTime>
  <Pages>4</Pages>
  <Words>448</Words>
  <Characters>2797</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3239</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3</cp:revision>
  <cp:lastPrinted>2015-09-24T09:44:00Z</cp:lastPrinted>
  <dcterms:created xsi:type="dcterms:W3CDTF">2022-05-20T11:19:00Z</dcterms:created>
  <dcterms:modified xsi:type="dcterms:W3CDTF">2022-05-25T10:14:00Z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