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111" w:rsidRDefault="00330111" w:rsidP="00330111">
      <w:pPr>
        <w:pStyle w:val="a3"/>
        <w:spacing w:before="5"/>
        <w:jc w:val="both"/>
        <w:rPr>
          <w:b/>
        </w:rPr>
      </w:pPr>
    </w:p>
    <w:p w:rsidR="0046069A" w:rsidRDefault="0046069A" w:rsidP="00330111">
      <w:pPr>
        <w:pStyle w:val="a3"/>
        <w:spacing w:before="5"/>
        <w:jc w:val="both"/>
        <w:rPr>
          <w:b/>
        </w:rPr>
      </w:pPr>
    </w:p>
    <w:p w:rsidR="00330111" w:rsidRDefault="00330111" w:rsidP="00330111">
      <w:pPr>
        <w:pStyle w:val="a3"/>
        <w:spacing w:before="5"/>
        <w:jc w:val="both"/>
        <w:rPr>
          <w:b/>
        </w:rPr>
      </w:pPr>
    </w:p>
    <w:p w:rsidR="00497986" w:rsidRDefault="00255923" w:rsidP="00C23462">
      <w:pPr>
        <w:pStyle w:val="a3"/>
        <w:spacing w:before="1" w:line="283" w:lineRule="auto"/>
        <w:ind w:left="720" w:right="867" w:firstLine="144"/>
        <w:jc w:val="both"/>
        <w:rPr>
          <w:b/>
        </w:rPr>
      </w:pPr>
      <w:r w:rsidRPr="00255923">
        <w:rPr>
          <w:b/>
        </w:rPr>
        <w:t>SUB. 1.9 - Αποκατάσταση και επαναλειτουργία Εθνικού Θεάτρου Ρόδου</w:t>
      </w:r>
    </w:p>
    <w:p w:rsidR="00497986" w:rsidRDefault="00497986" w:rsidP="00C23462">
      <w:pPr>
        <w:pStyle w:val="a3"/>
        <w:spacing w:before="1" w:line="283" w:lineRule="auto"/>
        <w:ind w:left="720" w:right="867" w:firstLine="144"/>
        <w:jc w:val="both"/>
      </w:pPr>
    </w:p>
    <w:p w:rsidR="006A5F3C" w:rsidRDefault="000D4A40" w:rsidP="00D834D5">
      <w:pPr>
        <w:pStyle w:val="Web"/>
        <w:ind w:firstLine="720"/>
        <w:jc w:val="both"/>
        <w:rPr>
          <w:sz w:val="22"/>
          <w:szCs w:val="22"/>
          <w:lang w:eastAsia="en-US"/>
        </w:rPr>
      </w:pPr>
      <w:r w:rsidRPr="00A713A6">
        <w:rPr>
          <w:sz w:val="22"/>
          <w:szCs w:val="22"/>
          <w:lang w:eastAsia="en-US"/>
        </w:rPr>
        <w:t xml:space="preserve">Το έργο, με </w:t>
      </w:r>
      <w:r w:rsidR="006A5F3C">
        <w:rPr>
          <w:sz w:val="22"/>
          <w:szCs w:val="22"/>
          <w:lang w:eastAsia="en-US"/>
        </w:rPr>
        <w:t>κωδικό ΟΠΣ ΤΑ 5165764</w:t>
      </w:r>
      <w:r w:rsidRPr="00A713A6">
        <w:rPr>
          <w:sz w:val="22"/>
          <w:szCs w:val="22"/>
          <w:lang w:eastAsia="en-US"/>
        </w:rPr>
        <w:t xml:space="preserve">, προϋπολογισμό </w:t>
      </w:r>
      <w:r w:rsidR="00394580" w:rsidRPr="00394580">
        <w:rPr>
          <w:b/>
          <w:sz w:val="22"/>
          <w:szCs w:val="22"/>
          <w:lang w:eastAsia="en-US"/>
        </w:rPr>
        <w:t>17</w:t>
      </w:r>
      <w:r w:rsidRPr="00394580">
        <w:rPr>
          <w:b/>
          <w:sz w:val="22"/>
          <w:szCs w:val="22"/>
          <w:lang w:eastAsia="en-US"/>
        </w:rPr>
        <w:t>.1</w:t>
      </w:r>
      <w:r w:rsidR="00394580" w:rsidRPr="00394580">
        <w:rPr>
          <w:b/>
          <w:sz w:val="22"/>
          <w:szCs w:val="22"/>
          <w:lang w:eastAsia="en-US"/>
        </w:rPr>
        <w:t>91</w:t>
      </w:r>
      <w:r w:rsidRPr="00615D8C">
        <w:rPr>
          <w:b/>
          <w:sz w:val="22"/>
          <w:szCs w:val="22"/>
          <w:lang w:eastAsia="en-US"/>
        </w:rPr>
        <w:t>.4</w:t>
      </w:r>
      <w:r w:rsidR="00394580">
        <w:rPr>
          <w:b/>
          <w:sz w:val="22"/>
          <w:szCs w:val="22"/>
          <w:lang w:eastAsia="en-US"/>
        </w:rPr>
        <w:t>22</w:t>
      </w:r>
      <w:r w:rsidRPr="00615D8C">
        <w:rPr>
          <w:b/>
          <w:sz w:val="22"/>
          <w:szCs w:val="22"/>
          <w:lang w:eastAsia="en-US"/>
        </w:rPr>
        <w:t>,7</w:t>
      </w:r>
      <w:r w:rsidR="00394580">
        <w:rPr>
          <w:b/>
          <w:sz w:val="22"/>
          <w:szCs w:val="22"/>
          <w:lang w:eastAsia="en-US"/>
        </w:rPr>
        <w:t>4</w:t>
      </w:r>
      <w:r w:rsidRPr="00A713A6">
        <w:rPr>
          <w:sz w:val="22"/>
          <w:szCs w:val="22"/>
          <w:lang w:eastAsia="en-US"/>
        </w:rPr>
        <w:t xml:space="preserve"> ευρώ  </w:t>
      </w:r>
      <w:r w:rsidRPr="0088699F">
        <w:rPr>
          <w:b/>
          <w:sz w:val="22"/>
          <w:szCs w:val="22"/>
          <w:lang w:eastAsia="en-US"/>
        </w:rPr>
        <w:t>και χρηματοδότηση από το Ταμείο Ανάκαμψης και Ανθεκτικότητας</w:t>
      </w:r>
      <w:r w:rsidRPr="00A713A6">
        <w:rPr>
          <w:sz w:val="22"/>
          <w:szCs w:val="22"/>
          <w:lang w:eastAsia="en-US"/>
        </w:rPr>
        <w:t xml:space="preserve">, έχει αντικείμενο την </w:t>
      </w:r>
      <w:r w:rsidR="006A5F3C" w:rsidRPr="006A5F3C">
        <w:rPr>
          <w:sz w:val="22"/>
          <w:szCs w:val="22"/>
          <w:lang w:eastAsia="en-US"/>
        </w:rPr>
        <w:t>η αποκατάσταση του Εθνικού Θεάτρου Ρόδου, ώστε να μπορέσει να διασφαλιστεί η ιστορική συνέχεια και η ζωή του κτιρίου με βάση τις αρχές που υπαγορεύει ο χαρακτηρισμός του ως μνημείο</w:t>
      </w:r>
      <w:r w:rsidR="006A5F3C">
        <w:rPr>
          <w:sz w:val="22"/>
          <w:szCs w:val="22"/>
          <w:lang w:eastAsia="en-US"/>
        </w:rPr>
        <w:t>.</w:t>
      </w:r>
      <w:r w:rsidR="006A5F3C" w:rsidRPr="006A5F3C">
        <w:rPr>
          <w:sz w:val="22"/>
          <w:szCs w:val="22"/>
          <w:lang w:eastAsia="en-US"/>
        </w:rPr>
        <w:t xml:space="preserve"> </w:t>
      </w:r>
      <w:r w:rsidR="006A5F3C">
        <w:rPr>
          <w:sz w:val="22"/>
          <w:szCs w:val="22"/>
          <w:lang w:eastAsia="en-US"/>
        </w:rPr>
        <w:t>Ν</w:t>
      </w:r>
      <w:r w:rsidR="006A5F3C" w:rsidRPr="006A5F3C">
        <w:rPr>
          <w:sz w:val="22"/>
          <w:szCs w:val="22"/>
          <w:lang w:eastAsia="en-US"/>
        </w:rPr>
        <w:t xml:space="preserve">α λειτουργήσει ως σύγχρονος χώρος πολιτισμού, έτοιμος να ανταποκριθεί κατά το δυνατό στις απαιτήσεις του θεάματος και της καλλιτεχνικής δημιουργίας με ποιότητα και ασφάλεια. </w:t>
      </w:r>
    </w:p>
    <w:p w:rsidR="006A5F3C" w:rsidRPr="006A5F3C" w:rsidRDefault="006A5F3C" w:rsidP="00D834D5">
      <w:pPr>
        <w:pStyle w:val="Web"/>
        <w:ind w:firstLine="720"/>
        <w:jc w:val="both"/>
        <w:rPr>
          <w:sz w:val="22"/>
          <w:szCs w:val="22"/>
          <w:lang w:eastAsia="en-US"/>
        </w:rPr>
      </w:pPr>
      <w:r w:rsidRPr="006A5F3C">
        <w:rPr>
          <w:sz w:val="22"/>
          <w:szCs w:val="22"/>
          <w:lang w:eastAsia="en-US"/>
        </w:rPr>
        <w:t xml:space="preserve">Το Εθνικό Θέατρο Ρόδου αποτελεί εμβληματικό κτήριο για όλους τους Δωδεκανήσιους και από την κατασκευή του στη δεκαετία του ’30 μέχρι και το 2006 λειτουργεί κανονικά με πλήθος σημαντικών παραστάσεων υψηλού καλλιτεχνικού επιπέδου. Η μη συστηματική συντήρηση από το 1981 και μετά, αλλά και οι αποσπασματικές εργασίες χωρίς συστηματικό πλάνο συντηρήσεων με ταυτόχρονη </w:t>
      </w:r>
      <w:bookmarkStart w:id="0" w:name="_GoBack"/>
      <w:bookmarkEnd w:id="0"/>
      <w:r w:rsidRPr="006A5F3C">
        <w:rPr>
          <w:sz w:val="22"/>
          <w:szCs w:val="22"/>
          <w:lang w:eastAsia="en-US"/>
        </w:rPr>
        <w:t>αλλαγή χρήσεων χώρων και εκτεταμένες προσθήκες και τροποποιήσεις Η/Μ εγκαταστάσεων, οδήγησαν στο να διακοπεί  η λειτουργία του το 2006. Έκτοτε παραμένει κλειστό, με το χρόνο να αυξάνει εκθετικά τα προβλήματα.</w:t>
      </w:r>
    </w:p>
    <w:p w:rsidR="006A5F3C" w:rsidRDefault="006A5F3C" w:rsidP="00D834D5">
      <w:pPr>
        <w:pStyle w:val="Web"/>
        <w:ind w:firstLine="720"/>
        <w:jc w:val="both"/>
        <w:rPr>
          <w:noProof/>
          <w:sz w:val="22"/>
          <w:szCs w:val="22"/>
          <w:lang w:eastAsia="en-US"/>
        </w:rPr>
      </w:pPr>
      <w:r>
        <w:rPr>
          <w:sz w:val="22"/>
          <w:szCs w:val="22"/>
          <w:lang w:eastAsia="en-US"/>
        </w:rPr>
        <w:t>Με την</w:t>
      </w:r>
      <w:r w:rsidRPr="006A5F3C">
        <w:rPr>
          <w:sz w:val="22"/>
          <w:szCs w:val="22"/>
          <w:lang w:eastAsia="en-US"/>
        </w:rPr>
        <w:t xml:space="preserve"> ολοκλήρωση των μελετών που υπολείπονται (μελέτες εφαρμογής) και </w:t>
      </w:r>
      <w:r>
        <w:rPr>
          <w:sz w:val="22"/>
          <w:szCs w:val="22"/>
          <w:lang w:eastAsia="en-US"/>
        </w:rPr>
        <w:t>τ</w:t>
      </w:r>
      <w:r w:rsidRPr="006A5F3C">
        <w:rPr>
          <w:sz w:val="22"/>
          <w:szCs w:val="22"/>
          <w:lang w:eastAsia="en-US"/>
        </w:rPr>
        <w:t>η</w:t>
      </w:r>
      <w:r>
        <w:rPr>
          <w:sz w:val="22"/>
          <w:szCs w:val="22"/>
          <w:lang w:eastAsia="en-US"/>
        </w:rPr>
        <w:t>ν</w:t>
      </w:r>
      <w:r w:rsidRPr="006A5F3C">
        <w:rPr>
          <w:sz w:val="22"/>
          <w:szCs w:val="22"/>
          <w:lang w:eastAsia="en-US"/>
        </w:rPr>
        <w:t xml:space="preserve"> εκτέλεση όλων των εργασιών (οικοδομικές, ηλεκτρομηχανολογικές κ.λπ.) για την πλήρη αποκατάστασή του, </w:t>
      </w:r>
      <w:r>
        <w:rPr>
          <w:sz w:val="22"/>
          <w:szCs w:val="22"/>
          <w:lang w:eastAsia="en-US"/>
        </w:rPr>
        <w:t>θα</w:t>
      </w:r>
      <w:r w:rsidRPr="006A5F3C">
        <w:rPr>
          <w:sz w:val="22"/>
          <w:szCs w:val="22"/>
          <w:lang w:eastAsia="en-US"/>
        </w:rPr>
        <w:t xml:space="preserve"> είναι έτοιμο για λειτουργία ως κέντρο πολιτισμού, ανοιχτό για το κοινό, με αίθουσες θεάτρου (λυρικού και πρόζας), χορού και μουσικής, αίθουσες μόνιμων και περιοδικών εκθέσεων, χώρους πολλαπλών χρήσεων, πωλητήριο και χώρο αναψυχής.</w:t>
      </w:r>
    </w:p>
    <w:p w:rsidR="00201A76" w:rsidRPr="00201A76" w:rsidRDefault="007040A6" w:rsidP="00201A76">
      <w:pPr>
        <w:widowControl/>
        <w:autoSpaceDE/>
        <w:autoSpaceDN/>
        <w:spacing w:before="100" w:beforeAutospacing="1" w:after="100" w:afterAutospacing="1"/>
        <w:rPr>
          <w:sz w:val="24"/>
          <w:szCs w:val="24"/>
          <w:lang w:eastAsia="el-GR"/>
        </w:rPr>
      </w:pPr>
      <w:r>
        <w:rPr>
          <w:noProof/>
          <w:lang w:eastAsia="el-GR"/>
        </w:rPr>
        <w:lastRenderedPageBreak/>
        <w:drawing>
          <wp:inline distT="0" distB="0" distL="0" distR="0">
            <wp:extent cx="6858000" cy="5144756"/>
            <wp:effectExtent l="0" t="0" r="0" b="0"/>
            <wp:docPr id="1" name="Εικόνα 1" descr="C:\Users\user1\AppData\Local\Microsoft\Windows\INetCache\Content.Word\ΕΘΡ-ΕΞΩ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Microsoft\Windows\INetCache\Content.Word\ΕΘΡ-ΕΞΩ_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5144756"/>
                    </a:xfrm>
                    <a:prstGeom prst="rect">
                      <a:avLst/>
                    </a:prstGeom>
                    <a:noFill/>
                    <a:ln>
                      <a:noFill/>
                    </a:ln>
                  </pic:spPr>
                </pic:pic>
              </a:graphicData>
            </a:graphic>
          </wp:inline>
        </w:drawing>
      </w:r>
    </w:p>
    <w:p w:rsidR="00D74EAF" w:rsidRDefault="00D76E2B" w:rsidP="00D74EAF">
      <w:pPr>
        <w:widowControl/>
        <w:autoSpaceDE/>
        <w:autoSpaceDN/>
        <w:spacing w:before="120"/>
        <w:jc w:val="both"/>
        <w:rPr>
          <w:b/>
        </w:rPr>
      </w:pPr>
      <w:r w:rsidRPr="00D76E2B">
        <w:rPr>
          <w:noProof/>
        </w:rPr>
        <w:t xml:space="preserve"> </w:t>
      </w:r>
      <w:r w:rsidR="00D74EAF" w:rsidRPr="009D32CF">
        <w:rPr>
          <w:rFonts w:ascii="Palatino Linotype" w:hAnsi="Palatino Linotype" w:cs="Arial"/>
          <w:b/>
          <w:bCs/>
          <w:color w:val="003399"/>
          <w:sz w:val="24"/>
          <w:szCs w:val="24"/>
          <w:shd w:val="clear" w:color="auto" w:fill="FFFFFF"/>
          <w:lang w:eastAsia="el-GR"/>
        </w:rPr>
        <w:t xml:space="preserve">Το έργο/δράση υλοποιείται στο πλαίσιο του Εθνικού Σχεδίου Ανάκαμψης και Ανθεκτικότητας «Ελλάδα 2.0» με τη χρηματοδότηση της Ευρωπαϊκής Ένωσης – </w:t>
      </w:r>
      <w:r w:rsidR="00D74EAF" w:rsidRPr="009D32CF">
        <w:rPr>
          <w:rFonts w:ascii="Palatino Linotype" w:hAnsi="Palatino Linotype" w:cs="Arial"/>
          <w:b/>
          <w:bCs/>
          <w:color w:val="003399"/>
          <w:sz w:val="24"/>
          <w:szCs w:val="24"/>
          <w:shd w:val="clear" w:color="auto" w:fill="FFFFFF"/>
          <w:lang w:val="en-GB" w:eastAsia="el-GR"/>
        </w:rPr>
        <w:t>NextGenerationEU</w:t>
      </w:r>
      <w:r w:rsidR="00D74EAF" w:rsidRPr="009D32CF">
        <w:rPr>
          <w:rFonts w:ascii="Palatino Linotype" w:hAnsi="Palatino Linotype" w:cs="Arial"/>
          <w:b/>
          <w:bCs/>
          <w:color w:val="003399"/>
          <w:sz w:val="24"/>
          <w:szCs w:val="24"/>
          <w:shd w:val="clear" w:color="auto" w:fill="FFFFFF"/>
          <w:lang w:eastAsia="el-GR"/>
        </w:rPr>
        <w:t>.</w:t>
      </w:r>
      <w:r w:rsidR="00D74EAF">
        <w:rPr>
          <w:rFonts w:ascii="Palatino Linotype" w:hAnsi="Palatino Linotype" w:cs="Arial"/>
          <w:b/>
          <w:bCs/>
          <w:color w:val="003399"/>
          <w:sz w:val="24"/>
          <w:szCs w:val="24"/>
          <w:shd w:val="clear" w:color="auto" w:fill="FFFFFF"/>
          <w:lang w:eastAsia="el-GR"/>
        </w:rPr>
        <w:t xml:space="preserve"> </w:t>
      </w:r>
    </w:p>
    <w:p w:rsidR="00FC5466" w:rsidRDefault="00FC5466" w:rsidP="006A5F3C">
      <w:pPr>
        <w:pStyle w:val="Web"/>
        <w:ind w:firstLine="720"/>
      </w:pPr>
    </w:p>
    <w:p w:rsidR="00FC5466" w:rsidRPr="00113240" w:rsidRDefault="00D74EAF" w:rsidP="00FC5466">
      <w:pPr>
        <w:pStyle w:val="a3"/>
        <w:spacing w:before="1" w:line="283" w:lineRule="auto"/>
        <w:ind w:left="720" w:right="867" w:firstLine="144"/>
        <w:jc w:val="both"/>
      </w:pPr>
      <w:r>
        <w:rPr>
          <w:noProof/>
          <w:lang w:eastAsia="el-GR"/>
        </w:rPr>
        <w:lastRenderedPageBreak/>
        <w:drawing>
          <wp:inline distT="0" distB="0" distL="0" distR="0">
            <wp:extent cx="5076825" cy="6769100"/>
            <wp:effectExtent l="0" t="0" r="9525" b="0"/>
            <wp:docPr id="3" name="Εικόνα 3" descr="C:\Users\user1\AppData\Local\Microsoft\Windows\INetCache\Content.MSO\ECE87B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Microsoft\Windows\INetCache\Content.MSO\ECE87B5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6769100"/>
                    </a:xfrm>
                    <a:prstGeom prst="rect">
                      <a:avLst/>
                    </a:prstGeom>
                    <a:noFill/>
                    <a:ln>
                      <a:noFill/>
                    </a:ln>
                  </pic:spPr>
                </pic:pic>
              </a:graphicData>
            </a:graphic>
          </wp:inline>
        </w:drawing>
      </w:r>
    </w:p>
    <w:p w:rsidR="009619CE" w:rsidRDefault="009D32CF" w:rsidP="00571211">
      <w:pPr>
        <w:widowControl/>
        <w:autoSpaceDE/>
        <w:autoSpaceDN/>
        <w:spacing w:before="120"/>
        <w:ind w:left="720"/>
        <w:jc w:val="both"/>
        <w:rPr>
          <w:b/>
        </w:rPr>
      </w:pPr>
      <w:r w:rsidRPr="009D32CF">
        <w:rPr>
          <w:rFonts w:ascii="Palatino Linotype" w:hAnsi="Palatino Linotype" w:cs="Arial"/>
          <w:b/>
          <w:bCs/>
          <w:color w:val="003399"/>
          <w:sz w:val="24"/>
          <w:szCs w:val="24"/>
          <w:shd w:val="clear" w:color="auto" w:fill="FFFFFF"/>
          <w:lang w:eastAsia="el-GR"/>
        </w:rPr>
        <w:t xml:space="preserve">Το έργο/δράση υλοποιείται στο πλαίσιο του Εθνικού Σχεδίου Ανάκαμψης και Ανθεκτικότητας «Ελλάδα 2.0» με τη χρηματοδότηση της Ευρωπαϊκής Ένωσης – </w:t>
      </w:r>
      <w:r w:rsidRPr="009D32CF">
        <w:rPr>
          <w:rFonts w:ascii="Palatino Linotype" w:hAnsi="Palatino Linotype" w:cs="Arial"/>
          <w:b/>
          <w:bCs/>
          <w:color w:val="003399"/>
          <w:sz w:val="24"/>
          <w:szCs w:val="24"/>
          <w:shd w:val="clear" w:color="auto" w:fill="FFFFFF"/>
          <w:lang w:val="en-GB" w:eastAsia="el-GR"/>
        </w:rPr>
        <w:t>NextGenerationEU</w:t>
      </w:r>
      <w:r w:rsidRPr="009D32CF">
        <w:rPr>
          <w:rFonts w:ascii="Palatino Linotype" w:hAnsi="Palatino Linotype" w:cs="Arial"/>
          <w:b/>
          <w:bCs/>
          <w:color w:val="003399"/>
          <w:sz w:val="24"/>
          <w:szCs w:val="24"/>
          <w:shd w:val="clear" w:color="auto" w:fill="FFFFFF"/>
          <w:lang w:eastAsia="el-GR"/>
        </w:rPr>
        <w:t>.</w:t>
      </w:r>
      <w:r w:rsidR="00C854F2">
        <w:rPr>
          <w:rFonts w:ascii="Palatino Linotype" w:hAnsi="Palatino Linotype" w:cs="Arial"/>
          <w:b/>
          <w:bCs/>
          <w:color w:val="003399"/>
          <w:sz w:val="24"/>
          <w:szCs w:val="24"/>
          <w:shd w:val="clear" w:color="auto" w:fill="FFFFFF"/>
          <w:lang w:eastAsia="el-GR"/>
        </w:rPr>
        <w:t xml:space="preserve"> </w:t>
      </w:r>
    </w:p>
    <w:p w:rsidR="00DF0AA6" w:rsidRDefault="00DF0AA6" w:rsidP="00330111">
      <w:pPr>
        <w:jc w:val="both"/>
      </w:pPr>
    </w:p>
    <w:sectPr w:rsidR="00DF0AA6" w:rsidSect="00D834D5">
      <w:headerReference w:type="default" r:id="rId9"/>
      <w:pgSz w:w="12240" w:h="15840"/>
      <w:pgMar w:top="1260" w:right="1325" w:bottom="1460" w:left="1134" w:header="605"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11" w:rsidRDefault="00330111" w:rsidP="00330111">
      <w:r>
        <w:separator/>
      </w:r>
    </w:p>
  </w:endnote>
  <w:endnote w:type="continuationSeparator" w:id="0">
    <w:p w:rsidR="00330111" w:rsidRDefault="00330111" w:rsidP="0033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11" w:rsidRDefault="00330111" w:rsidP="00330111">
      <w:r>
        <w:separator/>
      </w:r>
    </w:p>
  </w:footnote>
  <w:footnote w:type="continuationSeparator" w:id="0">
    <w:p w:rsidR="00330111" w:rsidRDefault="00330111" w:rsidP="0033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11" w:rsidRDefault="00D834D5" w:rsidP="00D834D5">
    <w:pPr>
      <w:pStyle w:val="a5"/>
      <w:jc w:val="center"/>
    </w:pPr>
    <w:r w:rsidRPr="00330111">
      <w:rPr>
        <w:noProof/>
        <w:lang w:eastAsia="el-GR"/>
      </w:rPr>
      <w:drawing>
        <wp:inline distT="0" distB="0" distL="0" distR="0" wp14:anchorId="166192F9" wp14:editId="3850271C">
          <wp:extent cx="4575496" cy="542925"/>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2603" cy="543768"/>
                  </a:xfrm>
                  <a:prstGeom prst="rect">
                    <a:avLst/>
                  </a:prstGeom>
                  <a:noFill/>
                </pic:spPr>
              </pic:pic>
            </a:graphicData>
          </a:graphic>
        </wp:inline>
      </w:drawing>
    </w:r>
  </w:p>
  <w:p w:rsidR="00330111" w:rsidRDefault="00330111">
    <w:pPr>
      <w:pStyle w:val="a5"/>
    </w:pPr>
  </w:p>
  <w:p w:rsidR="00330111" w:rsidRDefault="003301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2706A"/>
    <w:multiLevelType w:val="hybridMultilevel"/>
    <w:tmpl w:val="B258715E"/>
    <w:lvl w:ilvl="0" w:tplc="84507B6E">
      <w:start w:val="1"/>
      <w:numFmt w:val="decimal"/>
      <w:lvlText w:val="%1."/>
      <w:lvlJc w:val="left"/>
      <w:pPr>
        <w:ind w:left="864" w:hanging="267"/>
      </w:pPr>
      <w:rPr>
        <w:rFonts w:ascii="Times New Roman" w:eastAsia="Times New Roman" w:hAnsi="Times New Roman" w:cs="Times New Roman" w:hint="default"/>
        <w:b/>
        <w:bCs/>
        <w:i w:val="0"/>
        <w:iCs w:val="0"/>
        <w:color w:val="2D74B5"/>
        <w:spacing w:val="0"/>
        <w:w w:val="101"/>
        <w:sz w:val="24"/>
        <w:szCs w:val="24"/>
        <w:lang w:val="el-GR" w:eastAsia="en-US" w:bidi="ar-SA"/>
      </w:rPr>
    </w:lvl>
    <w:lvl w:ilvl="1" w:tplc="9364CAEC">
      <w:start w:val="1"/>
      <w:numFmt w:val="decimal"/>
      <w:lvlText w:val="%2."/>
      <w:lvlJc w:val="left"/>
      <w:pPr>
        <w:ind w:left="1468" w:hanging="339"/>
      </w:pPr>
      <w:rPr>
        <w:rFonts w:ascii="Times New Roman" w:eastAsia="Times New Roman" w:hAnsi="Times New Roman" w:cs="Times New Roman" w:hint="default"/>
        <w:b w:val="0"/>
        <w:bCs w:val="0"/>
        <w:i w:val="0"/>
        <w:iCs w:val="0"/>
        <w:spacing w:val="0"/>
        <w:w w:val="102"/>
        <w:sz w:val="22"/>
        <w:szCs w:val="22"/>
        <w:lang w:val="el-GR" w:eastAsia="en-US" w:bidi="ar-SA"/>
      </w:rPr>
    </w:lvl>
    <w:lvl w:ilvl="2" w:tplc="4384AFF6">
      <w:numFmt w:val="bullet"/>
      <w:lvlText w:val="•"/>
      <w:lvlJc w:val="left"/>
      <w:pPr>
        <w:ind w:left="2497" w:hanging="339"/>
      </w:pPr>
      <w:rPr>
        <w:rFonts w:hint="default"/>
        <w:lang w:val="el-GR" w:eastAsia="en-US" w:bidi="ar-SA"/>
      </w:rPr>
    </w:lvl>
    <w:lvl w:ilvl="3" w:tplc="FC7E037A">
      <w:numFmt w:val="bullet"/>
      <w:lvlText w:val="•"/>
      <w:lvlJc w:val="left"/>
      <w:pPr>
        <w:ind w:left="3535" w:hanging="339"/>
      </w:pPr>
      <w:rPr>
        <w:rFonts w:hint="default"/>
        <w:lang w:val="el-GR" w:eastAsia="en-US" w:bidi="ar-SA"/>
      </w:rPr>
    </w:lvl>
    <w:lvl w:ilvl="4" w:tplc="B45229F6">
      <w:numFmt w:val="bullet"/>
      <w:lvlText w:val="•"/>
      <w:lvlJc w:val="left"/>
      <w:pPr>
        <w:ind w:left="4573" w:hanging="339"/>
      </w:pPr>
      <w:rPr>
        <w:rFonts w:hint="default"/>
        <w:lang w:val="el-GR" w:eastAsia="en-US" w:bidi="ar-SA"/>
      </w:rPr>
    </w:lvl>
    <w:lvl w:ilvl="5" w:tplc="09BCF322">
      <w:numFmt w:val="bullet"/>
      <w:lvlText w:val="•"/>
      <w:lvlJc w:val="left"/>
      <w:pPr>
        <w:ind w:left="5611" w:hanging="339"/>
      </w:pPr>
      <w:rPr>
        <w:rFonts w:hint="default"/>
        <w:lang w:val="el-GR" w:eastAsia="en-US" w:bidi="ar-SA"/>
      </w:rPr>
    </w:lvl>
    <w:lvl w:ilvl="6" w:tplc="FBD25156">
      <w:numFmt w:val="bullet"/>
      <w:lvlText w:val="•"/>
      <w:lvlJc w:val="left"/>
      <w:pPr>
        <w:ind w:left="6648" w:hanging="339"/>
      </w:pPr>
      <w:rPr>
        <w:rFonts w:hint="default"/>
        <w:lang w:val="el-GR" w:eastAsia="en-US" w:bidi="ar-SA"/>
      </w:rPr>
    </w:lvl>
    <w:lvl w:ilvl="7" w:tplc="CC6CD120">
      <w:numFmt w:val="bullet"/>
      <w:lvlText w:val="•"/>
      <w:lvlJc w:val="left"/>
      <w:pPr>
        <w:ind w:left="7686" w:hanging="339"/>
      </w:pPr>
      <w:rPr>
        <w:rFonts w:hint="default"/>
        <w:lang w:val="el-GR" w:eastAsia="en-US" w:bidi="ar-SA"/>
      </w:rPr>
    </w:lvl>
    <w:lvl w:ilvl="8" w:tplc="6C88123C">
      <w:numFmt w:val="bullet"/>
      <w:lvlText w:val="•"/>
      <w:lvlJc w:val="left"/>
      <w:pPr>
        <w:ind w:left="8724" w:hanging="339"/>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CE"/>
    <w:rsid w:val="00095CA8"/>
    <w:rsid w:val="000B18B7"/>
    <w:rsid w:val="000D4A40"/>
    <w:rsid w:val="000F434C"/>
    <w:rsid w:val="00113240"/>
    <w:rsid w:val="0012654F"/>
    <w:rsid w:val="0017740A"/>
    <w:rsid w:val="001A78BB"/>
    <w:rsid w:val="00201A76"/>
    <w:rsid w:val="00255923"/>
    <w:rsid w:val="002720D2"/>
    <w:rsid w:val="00330111"/>
    <w:rsid w:val="00394580"/>
    <w:rsid w:val="003A1E62"/>
    <w:rsid w:val="003C1C5D"/>
    <w:rsid w:val="00405F29"/>
    <w:rsid w:val="0046069A"/>
    <w:rsid w:val="00462B62"/>
    <w:rsid w:val="00497986"/>
    <w:rsid w:val="005542F7"/>
    <w:rsid w:val="00571211"/>
    <w:rsid w:val="00581452"/>
    <w:rsid w:val="005A2E85"/>
    <w:rsid w:val="005E337D"/>
    <w:rsid w:val="005E73DA"/>
    <w:rsid w:val="00615D8C"/>
    <w:rsid w:val="00622DB7"/>
    <w:rsid w:val="00641A04"/>
    <w:rsid w:val="0064287F"/>
    <w:rsid w:val="00675253"/>
    <w:rsid w:val="006A3984"/>
    <w:rsid w:val="006A5F3C"/>
    <w:rsid w:val="006C0A82"/>
    <w:rsid w:val="007040A6"/>
    <w:rsid w:val="007048E9"/>
    <w:rsid w:val="00711A69"/>
    <w:rsid w:val="007C0704"/>
    <w:rsid w:val="008228D1"/>
    <w:rsid w:val="0088699F"/>
    <w:rsid w:val="008D077A"/>
    <w:rsid w:val="008F48EC"/>
    <w:rsid w:val="009100AB"/>
    <w:rsid w:val="009619CE"/>
    <w:rsid w:val="00965666"/>
    <w:rsid w:val="009D32CF"/>
    <w:rsid w:val="00A050C8"/>
    <w:rsid w:val="00A216A4"/>
    <w:rsid w:val="00A25757"/>
    <w:rsid w:val="00A42CAD"/>
    <w:rsid w:val="00A67400"/>
    <w:rsid w:val="00A713A6"/>
    <w:rsid w:val="00AC37E2"/>
    <w:rsid w:val="00AE0622"/>
    <w:rsid w:val="00B06F17"/>
    <w:rsid w:val="00C214FB"/>
    <w:rsid w:val="00C23462"/>
    <w:rsid w:val="00C467E9"/>
    <w:rsid w:val="00C54CEA"/>
    <w:rsid w:val="00C720DD"/>
    <w:rsid w:val="00C854F2"/>
    <w:rsid w:val="00D16BDE"/>
    <w:rsid w:val="00D74EAF"/>
    <w:rsid w:val="00D76E2B"/>
    <w:rsid w:val="00D834D5"/>
    <w:rsid w:val="00DF0AA6"/>
    <w:rsid w:val="00E07680"/>
    <w:rsid w:val="00E15865"/>
    <w:rsid w:val="00E15FA5"/>
    <w:rsid w:val="00E2353E"/>
    <w:rsid w:val="00F14CA4"/>
    <w:rsid w:val="00F321C2"/>
    <w:rsid w:val="00F53E41"/>
    <w:rsid w:val="00F627E1"/>
    <w:rsid w:val="00F8602C"/>
    <w:rsid w:val="00F943F3"/>
    <w:rsid w:val="00FB31E6"/>
    <w:rsid w:val="00FC5466"/>
    <w:rsid w:val="00FD4A06"/>
    <w:rsid w:val="00FE6D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83292-4F2B-4FFF-B193-0281F28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619CE"/>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619CE"/>
  </w:style>
  <w:style w:type="character" w:customStyle="1" w:styleId="Char">
    <w:name w:val="Σώμα κειμένου Char"/>
    <w:basedOn w:val="a0"/>
    <w:link w:val="a3"/>
    <w:uiPriority w:val="1"/>
    <w:rsid w:val="009619CE"/>
    <w:rPr>
      <w:rFonts w:ascii="Times New Roman" w:eastAsia="Times New Roman" w:hAnsi="Times New Roman" w:cs="Times New Roman"/>
    </w:rPr>
  </w:style>
  <w:style w:type="paragraph" w:styleId="a4">
    <w:name w:val="List Paragraph"/>
    <w:basedOn w:val="a"/>
    <w:uiPriority w:val="1"/>
    <w:qFormat/>
    <w:rsid w:val="009619CE"/>
    <w:pPr>
      <w:ind w:left="864" w:hanging="1"/>
    </w:pPr>
  </w:style>
  <w:style w:type="paragraph" w:styleId="a5">
    <w:name w:val="header"/>
    <w:basedOn w:val="a"/>
    <w:link w:val="Char0"/>
    <w:uiPriority w:val="99"/>
    <w:unhideWhenUsed/>
    <w:rsid w:val="00330111"/>
    <w:pPr>
      <w:tabs>
        <w:tab w:val="center" w:pos="4153"/>
        <w:tab w:val="right" w:pos="8306"/>
      </w:tabs>
    </w:pPr>
  </w:style>
  <w:style w:type="character" w:customStyle="1" w:styleId="Char0">
    <w:name w:val="Κεφαλίδα Char"/>
    <w:basedOn w:val="a0"/>
    <w:link w:val="a5"/>
    <w:uiPriority w:val="99"/>
    <w:rsid w:val="00330111"/>
    <w:rPr>
      <w:rFonts w:ascii="Times New Roman" w:eastAsia="Times New Roman" w:hAnsi="Times New Roman" w:cs="Times New Roman"/>
    </w:rPr>
  </w:style>
  <w:style w:type="paragraph" w:styleId="a6">
    <w:name w:val="footer"/>
    <w:basedOn w:val="a"/>
    <w:link w:val="Char1"/>
    <w:uiPriority w:val="99"/>
    <w:unhideWhenUsed/>
    <w:rsid w:val="00330111"/>
    <w:pPr>
      <w:tabs>
        <w:tab w:val="center" w:pos="4153"/>
        <w:tab w:val="right" w:pos="8306"/>
      </w:tabs>
    </w:pPr>
  </w:style>
  <w:style w:type="character" w:customStyle="1" w:styleId="Char1">
    <w:name w:val="Υποσέλιδο Char"/>
    <w:basedOn w:val="a0"/>
    <w:link w:val="a6"/>
    <w:uiPriority w:val="99"/>
    <w:rsid w:val="00330111"/>
    <w:rPr>
      <w:rFonts w:ascii="Times New Roman" w:eastAsia="Times New Roman" w:hAnsi="Times New Roman" w:cs="Times New Roman"/>
    </w:rPr>
  </w:style>
  <w:style w:type="paragraph" w:styleId="Web">
    <w:name w:val="Normal (Web)"/>
    <w:basedOn w:val="a"/>
    <w:uiPriority w:val="99"/>
    <w:unhideWhenUsed/>
    <w:rsid w:val="00FC5466"/>
    <w:pPr>
      <w:widowControl/>
      <w:autoSpaceDE/>
      <w:autoSpaceDN/>
      <w:spacing w:before="100" w:beforeAutospacing="1" w:after="100" w:afterAutospacing="1"/>
    </w:pPr>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12030">
      <w:bodyDiv w:val="1"/>
      <w:marLeft w:val="0"/>
      <w:marRight w:val="0"/>
      <w:marTop w:val="0"/>
      <w:marBottom w:val="0"/>
      <w:divBdr>
        <w:top w:val="none" w:sz="0" w:space="0" w:color="auto"/>
        <w:left w:val="none" w:sz="0" w:space="0" w:color="auto"/>
        <w:bottom w:val="none" w:sz="0" w:space="0" w:color="auto"/>
        <w:right w:val="none" w:sz="0" w:space="0" w:color="auto"/>
      </w:divBdr>
    </w:div>
    <w:div w:id="1185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2" ma:contentTypeDescription="Δημιουργία νέου εγγράφου" ma:contentTypeScope="" ma:versionID="9beee72f31e9100b52f883a3f8f4dc67">
  <xsd:schema xmlns:xsd="http://www.w3.org/2001/XMLSchema" xmlns:xs="http://www.w3.org/2001/XMLSchema" xmlns:p="http://schemas.microsoft.com/office/2006/metadata/properties" xmlns:ns1="http://schemas.microsoft.com/sharepoint/v3" xmlns:ns2="ab5eb9f1-a231-4802-8abd-d14e7bef79c8" targetNamespace="http://schemas.microsoft.com/office/2006/metadata/properties" ma:root="true" ma:fieldsID="60a9874c39c3557548ddf3c9057256a1" ns1:_="" ns2:_="">
    <xsd:import namespace="http://schemas.microsoft.com/sharepoint/v3"/>
    <xsd:import namespace="ab5eb9f1-a231-4802-8abd-d14e7bef79c8"/>
    <xsd:element name="properties">
      <xsd:complexType>
        <xsd:sequence>
          <xsd:element name="documentManagement">
            <xsd:complexType>
              <xsd:all>
                <xsd:element ref="ns1:PublishingStartDate" minOccurs="0"/>
                <xsd:element ref="ns1:PublishingExpirationDate" minOccurs="0"/>
                <xsd:element ref="ns2:_x0397__x03bc__x002f__x03bd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5eb9f1-a231-4802-8abd-d14e7bef79c8" elementFormDefault="qualified">
    <xsd:import namespace="http://schemas.microsoft.com/office/2006/documentManagement/types"/>
    <xsd:import namespace="http://schemas.microsoft.com/office/infopath/2007/PartnerControls"/>
    <xsd:element name="_x0397__x03bc__x002f__x03bd__x03b9__x03b1_" ma:index="10" nillable="true" ma:displayName="Ημ/νια" ma:format="DateOnly" ma:internalName="_x0397__x03bc__x002f__x03bd__x03b9__x03b1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x0397__x03bc__x002f__x03bd__x03b9__x03b1_ xmlns="ab5eb9f1-a231-4802-8abd-d14e7bef79c8" xsi:nil="true"/>
  </documentManagement>
</p:properties>
</file>

<file path=customXml/itemProps1.xml><?xml version="1.0" encoding="utf-8"?>
<ds:datastoreItem xmlns:ds="http://schemas.openxmlformats.org/officeDocument/2006/customXml" ds:itemID="{9F95BDE9-7CE7-461F-90CF-DB782110DF1F}"/>
</file>

<file path=customXml/itemProps2.xml><?xml version="1.0" encoding="utf-8"?>
<ds:datastoreItem xmlns:ds="http://schemas.openxmlformats.org/officeDocument/2006/customXml" ds:itemID="{27E3325E-3E06-428C-B031-D852C35AAE1A}"/>
</file>

<file path=customXml/itemProps3.xml><?xml version="1.0" encoding="utf-8"?>
<ds:datastoreItem xmlns:ds="http://schemas.openxmlformats.org/officeDocument/2006/customXml" ds:itemID="{ACF4EC84-6A60-405D-B362-433CFCF8A8E5}"/>
</file>

<file path=docProps/app.xml><?xml version="1.0" encoding="utf-8"?>
<Properties xmlns="http://schemas.openxmlformats.org/officeDocument/2006/extended-properties" xmlns:vt="http://schemas.openxmlformats.org/officeDocument/2006/docPropsVTypes">
  <Template>Normal</Template>
  <TotalTime>10</TotalTime>
  <Pages>3</Pages>
  <Words>296</Words>
  <Characters>1600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ΓΙΑΝΝΟΠΟΥΛΟΣ ΑΘΑΝΑΣΙΟΣ</cp:lastModifiedBy>
  <cp:revision>13</cp:revision>
  <dcterms:created xsi:type="dcterms:W3CDTF">2026-04-08T08:52:00Z</dcterms:created>
  <dcterms:modified xsi:type="dcterms:W3CDTF">2026-05-18T09:41:00Z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