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C0" w:rsidRDefault="00523624">
      <w:pPr>
        <w:rPr>
          <w:rFonts w:ascii="Arial" w:hAnsi="Arial" w:cs="Arial"/>
          <w:lang w:val="el-GR"/>
        </w:rPr>
      </w:pPr>
      <w:r>
        <w:rPr>
          <w:rFonts w:ascii="Arial" w:hAnsi="Arial" w:cs="Arial"/>
          <w:lang w:val="el-GR"/>
        </w:rPr>
        <w:t xml:space="preserve">            </w:t>
      </w:r>
      <w:r>
        <w:rPr>
          <w:rFonts w:ascii="Arial" w:hAnsi="Arial" w:cs="Arial"/>
          <w:noProof/>
          <w:lang w:val="el-GR" w:eastAsia="el-GR"/>
        </w:rPr>
        <w:drawing>
          <wp:inline distT="0" distB="0" distL="0" distR="0">
            <wp:extent cx="466725" cy="438150"/>
            <wp:effectExtent l="0" t="0" r="9525"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Εικόνα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6725" cy="438150"/>
                    </a:xfrm>
                    <a:prstGeom prst="rect">
                      <a:avLst/>
                    </a:prstGeom>
                    <a:noFill/>
                    <a:ln>
                      <a:noFill/>
                    </a:ln>
                  </pic:spPr>
                </pic:pic>
              </a:graphicData>
            </a:graphic>
          </wp:inline>
        </w:drawing>
      </w:r>
    </w:p>
    <w:p w:rsidR="00945DC0" w:rsidRDefault="00523624">
      <w:pPr>
        <w:rPr>
          <w:rFonts w:ascii="Arial" w:hAnsi="Arial" w:cs="Arial"/>
          <w:lang w:val="el-GR"/>
        </w:rPr>
      </w:pPr>
      <w:r>
        <w:rPr>
          <w:rFonts w:ascii="Arial" w:hAnsi="Arial" w:cs="Arial"/>
          <w:lang w:val="el-GR"/>
        </w:rPr>
        <w:t>ΕΛΛΗΝΙΚΗ ΔΗΜΟΚΡΑΤΙΑ</w:t>
      </w:r>
    </w:p>
    <w:p w:rsidR="00945DC0" w:rsidRDefault="00523624">
      <w:pPr>
        <w:rPr>
          <w:rFonts w:ascii="Arial" w:hAnsi="Arial" w:cs="Arial"/>
          <w:lang w:val="el-GR"/>
        </w:rPr>
      </w:pPr>
      <w:r>
        <w:rPr>
          <w:rFonts w:ascii="Arial" w:hAnsi="Arial" w:cs="Arial"/>
          <w:lang w:val="el-GR"/>
        </w:rPr>
        <w:t>ΥΠΟΥΡΓΕΙΟ ΠΟΛΙΤΙΣΜΟΥ</w:t>
      </w:r>
    </w:p>
    <w:p w:rsidR="00945DC0" w:rsidRDefault="00523624">
      <w:pPr>
        <w:rPr>
          <w:rFonts w:ascii="Arial" w:hAnsi="Arial" w:cs="Arial"/>
          <w:lang w:val="el-GR"/>
        </w:rPr>
      </w:pPr>
      <w:r>
        <w:rPr>
          <w:rFonts w:ascii="Arial" w:hAnsi="Arial" w:cs="Arial"/>
          <w:lang w:val="el-GR"/>
        </w:rPr>
        <w:t>ΓΕΝΙΚΗ ΓΡΑΜΜΑΤΕΙΑ ΣΥΓΧΡΟΝΟΥ ΠΟΛΙΤΙΣΜΟΥ</w:t>
      </w:r>
    </w:p>
    <w:p w:rsidR="00945DC0" w:rsidRDefault="00523624">
      <w:pPr>
        <w:rPr>
          <w:rFonts w:ascii="Arial" w:hAnsi="Arial" w:cs="Arial"/>
          <w:lang w:val="el-GR"/>
        </w:rPr>
      </w:pPr>
      <w:r>
        <w:rPr>
          <w:rFonts w:ascii="Arial" w:hAnsi="Arial" w:cs="Arial"/>
          <w:lang w:val="el-GR"/>
        </w:rPr>
        <w:t>ΓΕΝΙΚΗ ΔΙΕΥΘΥΝΣΗ ΣΥΓΧΡΟΝΟΥ ΠΟΛΙΤΙΣΜΟΥ</w:t>
      </w:r>
    </w:p>
    <w:p w:rsidR="00945DC0" w:rsidRDefault="00523624">
      <w:pPr>
        <w:rPr>
          <w:rFonts w:ascii="Arial" w:hAnsi="Arial" w:cs="Arial"/>
          <w:lang w:val="el-GR"/>
        </w:rPr>
      </w:pPr>
      <w:r>
        <w:rPr>
          <w:rFonts w:ascii="Arial" w:hAnsi="Arial" w:cs="Arial"/>
          <w:lang w:val="el-GR"/>
        </w:rPr>
        <w:t>ΔΙΕΥΘΥΝΣΗ ΕΙΚΑΣΤΙΚΩΝ, ΑΡΧΙΤΕΚΤΟΝΙΚΗΣ, ΦΩΤΟΓΡΑΦΙΑΣ</w:t>
      </w:r>
    </w:p>
    <w:p w:rsidR="00945DC0" w:rsidRDefault="00523624">
      <w:pPr>
        <w:rPr>
          <w:rFonts w:ascii="Arial" w:hAnsi="Arial" w:cs="Arial"/>
          <w:lang w:val="el-GR"/>
        </w:rPr>
      </w:pPr>
      <w:r>
        <w:rPr>
          <w:rFonts w:ascii="Arial" w:hAnsi="Arial" w:cs="Arial"/>
          <w:lang w:val="el-GR"/>
        </w:rPr>
        <w:t>ΚΑΙ ΜΟΥΣΕΙΩΝ ΣΥΓΧΡΟΝΟΥ ΠΟΛΙΤΙΣΜΟΥ</w:t>
      </w:r>
    </w:p>
    <w:p w:rsidR="00945DC0" w:rsidRPr="00523551" w:rsidRDefault="00945DC0">
      <w:pPr>
        <w:rPr>
          <w:rFonts w:ascii="Arial" w:hAnsi="Arial" w:cs="Arial"/>
          <w:sz w:val="22"/>
          <w:szCs w:val="22"/>
          <w:lang w:val="el-GR"/>
        </w:rPr>
      </w:pPr>
    </w:p>
    <w:p w:rsidR="00945DC0" w:rsidRPr="00523551" w:rsidRDefault="00945DC0">
      <w:pPr>
        <w:rPr>
          <w:rFonts w:ascii="Arial" w:hAnsi="Arial" w:cs="Arial"/>
          <w:sz w:val="22"/>
          <w:szCs w:val="22"/>
          <w:lang w:val="el-GR"/>
        </w:rPr>
      </w:pPr>
    </w:p>
    <w:p w:rsidR="00945DC0" w:rsidRPr="00523551" w:rsidRDefault="00523624">
      <w:pPr>
        <w:jc w:val="both"/>
        <w:rPr>
          <w:rFonts w:ascii="Arial" w:hAnsi="Arial" w:cs="Arial"/>
          <w:sz w:val="22"/>
          <w:szCs w:val="22"/>
          <w:lang w:val="el-GR"/>
        </w:rPr>
      </w:pPr>
      <w:r>
        <w:rPr>
          <w:rFonts w:ascii="Arial" w:hAnsi="Arial" w:cs="Arial"/>
          <w:b/>
          <w:caps/>
          <w:color w:val="003399"/>
          <w:sz w:val="22"/>
          <w:szCs w:val="22"/>
          <w:lang w:val="el-GR"/>
        </w:rPr>
        <w:t>«</w:t>
      </w:r>
      <w:r>
        <w:rPr>
          <w:rFonts w:ascii="Arial" w:hAnsi="Arial" w:cs="Arial"/>
          <w:b/>
          <w:caps/>
          <w:color w:val="003399"/>
          <w:sz w:val="22"/>
          <w:szCs w:val="22"/>
        </w:rPr>
        <w:t>Sub</w:t>
      </w:r>
      <w:r w:rsidRPr="00523551">
        <w:rPr>
          <w:rFonts w:ascii="Arial" w:hAnsi="Arial" w:cs="Arial"/>
          <w:b/>
          <w:caps/>
          <w:color w:val="003399"/>
          <w:sz w:val="22"/>
          <w:szCs w:val="22"/>
          <w:lang w:val="el-GR"/>
        </w:rPr>
        <w:t xml:space="preserve">.2.3 </w:t>
      </w:r>
      <w:r>
        <w:rPr>
          <w:rFonts w:ascii="Arial" w:hAnsi="Arial" w:cs="Arial"/>
          <w:b/>
          <w:caps/>
          <w:color w:val="003399"/>
          <w:sz w:val="22"/>
          <w:szCs w:val="22"/>
          <w:lang w:val="el-GR"/>
        </w:rPr>
        <w:t xml:space="preserve">ΕΚΠΑΙΔΕΥΤΙΚΟ ΠΡΟΓΡΑΜΜΑ ΓΙΑ </w:t>
      </w:r>
      <w:r>
        <w:rPr>
          <w:rFonts w:ascii="Arial" w:hAnsi="Arial" w:cs="Arial"/>
          <w:b/>
          <w:caps/>
          <w:color w:val="003399"/>
          <w:sz w:val="22"/>
          <w:szCs w:val="22"/>
          <w:lang w:val="el-GR"/>
        </w:rPr>
        <w:t>ΤΗΝ ΑΝΑΠΤΥΞΗ ΔΕΞΙΟΤΗΤΩΝ ΠΟΥ ΣΧΕΤΙΖΟΝΤΑΙ ΜΕ ΤΗ ΧΕΙΡΟΤΕΧΝΙΑ</w:t>
      </w:r>
      <w:r>
        <w:rPr>
          <w:rFonts w:ascii="Arial" w:hAnsi="Arial" w:cs="Arial"/>
          <w:b/>
          <w:caps/>
          <w:color w:val="003399"/>
          <w:sz w:val="22"/>
          <w:szCs w:val="22"/>
          <w:lang w:val="el-GR"/>
        </w:rPr>
        <w:t>»</w:t>
      </w:r>
    </w:p>
    <w:p w:rsidR="00945DC0" w:rsidRPr="00523551" w:rsidRDefault="00945DC0">
      <w:pPr>
        <w:jc w:val="both"/>
        <w:rPr>
          <w:rFonts w:ascii="Arial" w:hAnsi="Arial" w:cs="Arial"/>
          <w:sz w:val="22"/>
          <w:szCs w:val="22"/>
          <w:lang w:val="el-GR"/>
        </w:rPr>
      </w:pPr>
    </w:p>
    <w:p w:rsidR="00945DC0" w:rsidRDefault="00523624">
      <w:pPr>
        <w:jc w:val="both"/>
        <w:rPr>
          <w:rFonts w:ascii="Arial" w:hAnsi="Arial" w:cs="Arial"/>
          <w:sz w:val="22"/>
          <w:szCs w:val="22"/>
          <w:lang w:val="el-GR"/>
        </w:rPr>
      </w:pPr>
      <w:r>
        <w:rPr>
          <w:rFonts w:ascii="Arial" w:hAnsi="Arial" w:cs="Arial"/>
          <w:sz w:val="22"/>
          <w:szCs w:val="22"/>
          <w:lang w:val="el-GR"/>
        </w:rPr>
        <w:t>Το έργο «Εκπαιδευτικό πρόγραμμα για την ανάπτυξη δεξιοτήτων που σχετίζονται με τη Χειροτεχνία» έχει ενταχθεί στο Ταμείο Ανάκαμψης και Ανθεκτικότητας με κωδικό ΟΠΣ ΤΑ 5200774 και με προϋπολογισμό 7</w:t>
      </w:r>
      <w:r>
        <w:rPr>
          <w:rFonts w:ascii="Arial" w:hAnsi="Arial" w:cs="Arial"/>
          <w:sz w:val="22"/>
          <w:szCs w:val="22"/>
          <w:lang w:val="el-GR"/>
        </w:rPr>
        <w:t>.011.566,35 ευρώ.</w:t>
      </w:r>
    </w:p>
    <w:p w:rsidR="00945DC0" w:rsidRDefault="00523624">
      <w:pPr>
        <w:jc w:val="both"/>
        <w:rPr>
          <w:rFonts w:ascii="Arial" w:hAnsi="Arial" w:cs="Arial"/>
          <w:sz w:val="22"/>
          <w:szCs w:val="22"/>
          <w:lang w:val="el-GR"/>
        </w:rPr>
      </w:pPr>
      <w:r>
        <w:rPr>
          <w:rFonts w:ascii="Arial" w:hAnsi="Arial" w:cs="Arial"/>
          <w:sz w:val="22"/>
          <w:szCs w:val="22"/>
          <w:lang w:val="el-GR"/>
        </w:rPr>
        <w:t xml:space="preserve">Αποτελεί τη Β΄ Φάση της ευρύτερης πρωτοβουλίας που έχει αναλάβει το ΥΠΠΟ για την εφαρμογή μιας “Πρότυπης Στρατηγικής Ανασύστασης-Ανάπτυξης και Επαναπροσδιορισμού της Ελληνικής Χειροτεχνίας”, η οποία στοχεύει στην ανάδυση μιας νέας γενιάς </w:t>
      </w:r>
      <w:r>
        <w:rPr>
          <w:rFonts w:ascii="Arial" w:hAnsi="Arial" w:cs="Arial"/>
          <w:sz w:val="22"/>
          <w:szCs w:val="22"/>
          <w:lang w:val="el-GR"/>
        </w:rPr>
        <w:t xml:space="preserve">χειροτεχνών, μέσα από την επαγγελματική κατάρτιση και πιστοποίηση, επιχειρηματική υποστήριξη και διεθνή δικτύωση στους κλάδους της υφαντικής, </w:t>
      </w:r>
      <w:proofErr w:type="spellStart"/>
      <w:r>
        <w:rPr>
          <w:rFonts w:ascii="Arial" w:hAnsi="Arial" w:cs="Arial"/>
          <w:sz w:val="22"/>
          <w:szCs w:val="22"/>
          <w:lang w:val="el-GR"/>
        </w:rPr>
        <w:t>ξυλοτεχνίας</w:t>
      </w:r>
      <w:proofErr w:type="spellEnd"/>
      <w:r>
        <w:rPr>
          <w:rFonts w:ascii="Arial" w:hAnsi="Arial" w:cs="Arial"/>
          <w:sz w:val="22"/>
          <w:szCs w:val="22"/>
          <w:lang w:val="el-GR"/>
        </w:rPr>
        <w:t xml:space="preserve"> και αγγειοπλαστικής. Στο πλαίσιο του έργου θα αναπτυχθούν και θα υλοποιηθούν εκπαιδευτικά προγράμματα,</w:t>
      </w:r>
      <w:r>
        <w:rPr>
          <w:rFonts w:ascii="Arial" w:hAnsi="Arial" w:cs="Arial"/>
          <w:sz w:val="22"/>
          <w:szCs w:val="22"/>
          <w:lang w:val="el-GR"/>
        </w:rPr>
        <w:t xml:space="preserve"> αξιοποιώντας τα προγράμματα σπουδών της Α΄ φάσης του έργου, στους τομείς της </w:t>
      </w:r>
      <w:proofErr w:type="spellStart"/>
      <w:r>
        <w:rPr>
          <w:rFonts w:ascii="Arial" w:hAnsi="Arial" w:cs="Arial"/>
          <w:sz w:val="22"/>
          <w:szCs w:val="22"/>
          <w:lang w:val="el-GR"/>
        </w:rPr>
        <w:t>Ξυλοτεχνίας</w:t>
      </w:r>
      <w:proofErr w:type="spellEnd"/>
      <w:r>
        <w:rPr>
          <w:rFonts w:ascii="Arial" w:hAnsi="Arial" w:cs="Arial"/>
          <w:sz w:val="22"/>
          <w:szCs w:val="22"/>
          <w:lang w:val="el-GR"/>
        </w:rPr>
        <w:t>, της Υφαντικής και της Κεραμικής, ως ακολούθως:</w:t>
      </w:r>
    </w:p>
    <w:p w:rsidR="00945DC0" w:rsidRDefault="00523624">
      <w:pPr>
        <w:jc w:val="both"/>
        <w:rPr>
          <w:rFonts w:ascii="Arial" w:hAnsi="Arial" w:cs="Arial"/>
          <w:sz w:val="22"/>
          <w:szCs w:val="22"/>
          <w:lang w:val="el-GR"/>
        </w:rPr>
      </w:pPr>
      <w:r>
        <w:rPr>
          <w:rFonts w:ascii="Arial" w:hAnsi="Arial" w:cs="Arial"/>
          <w:sz w:val="22"/>
          <w:szCs w:val="22"/>
          <w:lang w:val="el-GR"/>
        </w:rPr>
        <w:t xml:space="preserve">- τέσσερα εκπαιδευτικά προγράμματα στον τομέα της </w:t>
      </w:r>
      <w:proofErr w:type="spellStart"/>
      <w:r>
        <w:rPr>
          <w:rFonts w:ascii="Arial" w:hAnsi="Arial" w:cs="Arial"/>
          <w:sz w:val="22"/>
          <w:szCs w:val="22"/>
          <w:lang w:val="el-GR"/>
        </w:rPr>
        <w:t>Ξυλοτεχνίας</w:t>
      </w:r>
      <w:proofErr w:type="spellEnd"/>
      <w:r>
        <w:rPr>
          <w:rFonts w:ascii="Arial" w:hAnsi="Arial" w:cs="Arial"/>
          <w:sz w:val="22"/>
          <w:szCs w:val="22"/>
          <w:lang w:val="el-GR"/>
        </w:rPr>
        <w:t xml:space="preserve"> σε δομές της Καρδίτσας, της Φλώρινας, του Ηρακλείου Κρήτ</w:t>
      </w:r>
      <w:r>
        <w:rPr>
          <w:rFonts w:ascii="Arial" w:hAnsi="Arial" w:cs="Arial"/>
          <w:sz w:val="22"/>
          <w:szCs w:val="22"/>
          <w:lang w:val="el-GR"/>
        </w:rPr>
        <w:t>ης και του Μετσόβου,</w:t>
      </w:r>
    </w:p>
    <w:p w:rsidR="00945DC0" w:rsidRDefault="00523624">
      <w:pPr>
        <w:jc w:val="both"/>
        <w:rPr>
          <w:rFonts w:ascii="Arial" w:hAnsi="Arial" w:cs="Arial"/>
          <w:sz w:val="22"/>
          <w:szCs w:val="22"/>
          <w:lang w:val="el-GR"/>
        </w:rPr>
      </w:pPr>
      <w:r>
        <w:rPr>
          <w:rFonts w:ascii="Arial" w:hAnsi="Arial" w:cs="Arial"/>
          <w:sz w:val="22"/>
          <w:szCs w:val="22"/>
          <w:lang w:val="el-GR"/>
        </w:rPr>
        <w:t xml:space="preserve">- δέκα εκπαιδευτικά προγράμματα στον τομέα της Υφαντικής σε δομές της Αθήνας, των Ιωαννίνων, του Βόλου, του Νεστορίου Κοζάνης, της Βλάστης Πτολεμαΐδας, των Ανωγείων Ρεθύμνου, του Διδυμοτείχου, της Αλεξανδρούπολης, του </w:t>
      </w:r>
      <w:proofErr w:type="spellStart"/>
      <w:r>
        <w:rPr>
          <w:rFonts w:ascii="Arial" w:hAnsi="Arial" w:cs="Arial"/>
          <w:sz w:val="22"/>
          <w:szCs w:val="22"/>
          <w:lang w:val="el-GR"/>
        </w:rPr>
        <w:t>Σουφλίου</w:t>
      </w:r>
      <w:proofErr w:type="spellEnd"/>
      <w:r>
        <w:rPr>
          <w:rFonts w:ascii="Arial" w:hAnsi="Arial" w:cs="Arial"/>
          <w:sz w:val="22"/>
          <w:szCs w:val="22"/>
          <w:lang w:val="el-GR"/>
        </w:rPr>
        <w:t xml:space="preserve"> Θράκης κ</w:t>
      </w:r>
      <w:r>
        <w:rPr>
          <w:rFonts w:ascii="Arial" w:hAnsi="Arial" w:cs="Arial"/>
          <w:sz w:val="22"/>
          <w:szCs w:val="22"/>
          <w:lang w:val="el-GR"/>
        </w:rPr>
        <w:t xml:space="preserve">αι του </w:t>
      </w:r>
      <w:proofErr w:type="spellStart"/>
      <w:r>
        <w:rPr>
          <w:rFonts w:ascii="Arial" w:hAnsi="Arial" w:cs="Arial"/>
          <w:sz w:val="22"/>
          <w:szCs w:val="22"/>
          <w:lang w:val="el-GR"/>
        </w:rPr>
        <w:t>Γερακίου</w:t>
      </w:r>
      <w:proofErr w:type="spellEnd"/>
      <w:r>
        <w:rPr>
          <w:rFonts w:ascii="Arial" w:hAnsi="Arial" w:cs="Arial"/>
          <w:sz w:val="22"/>
          <w:szCs w:val="22"/>
          <w:lang w:val="el-GR"/>
        </w:rPr>
        <w:t xml:space="preserve"> Λακωνίας,</w:t>
      </w:r>
    </w:p>
    <w:p w:rsidR="00945DC0" w:rsidRDefault="00523624">
      <w:pPr>
        <w:jc w:val="both"/>
        <w:rPr>
          <w:rFonts w:ascii="Arial" w:hAnsi="Arial" w:cs="Arial"/>
          <w:sz w:val="22"/>
          <w:szCs w:val="22"/>
          <w:lang w:val="el-GR"/>
        </w:rPr>
      </w:pPr>
      <w:r>
        <w:rPr>
          <w:rFonts w:ascii="Arial" w:hAnsi="Arial" w:cs="Arial"/>
          <w:sz w:val="22"/>
          <w:szCs w:val="22"/>
          <w:lang w:val="el-GR"/>
        </w:rPr>
        <w:t xml:space="preserve">- πέντε εκπαιδευτικά προγράμματα στον τομέα της Κεραμικής σε δομές της Αθήνας, της Φλώρινας, του Βόλου, του </w:t>
      </w:r>
      <w:proofErr w:type="spellStart"/>
      <w:r>
        <w:rPr>
          <w:rFonts w:ascii="Arial" w:hAnsi="Arial" w:cs="Arial"/>
          <w:sz w:val="22"/>
          <w:szCs w:val="22"/>
          <w:lang w:val="el-GR"/>
        </w:rPr>
        <w:t>Θραψανού</w:t>
      </w:r>
      <w:proofErr w:type="spellEnd"/>
      <w:r>
        <w:rPr>
          <w:rFonts w:ascii="Arial" w:hAnsi="Arial" w:cs="Arial"/>
          <w:sz w:val="22"/>
          <w:szCs w:val="22"/>
          <w:lang w:val="el-GR"/>
        </w:rPr>
        <w:t xml:space="preserve"> Ηρακλείου και της Σίφνου.</w:t>
      </w:r>
    </w:p>
    <w:p w:rsidR="00945DC0" w:rsidRDefault="00523624">
      <w:pPr>
        <w:jc w:val="both"/>
        <w:rPr>
          <w:rFonts w:ascii="Arial" w:hAnsi="Arial" w:cs="Arial"/>
          <w:sz w:val="22"/>
          <w:szCs w:val="22"/>
          <w:lang w:val="el-GR"/>
        </w:rPr>
      </w:pPr>
      <w:r>
        <w:rPr>
          <w:rFonts w:ascii="Arial" w:hAnsi="Arial" w:cs="Arial"/>
          <w:sz w:val="22"/>
          <w:szCs w:val="22"/>
          <w:lang w:val="el-GR"/>
        </w:rPr>
        <w:t xml:space="preserve">Τα εκπαιδευτικά προγράμματα, τα οποία θα υλοποιηθούν από τα Κέντρα Επιμόρφωσης και Διά </w:t>
      </w:r>
      <w:r>
        <w:rPr>
          <w:rFonts w:ascii="Arial" w:hAnsi="Arial" w:cs="Arial"/>
          <w:sz w:val="22"/>
          <w:szCs w:val="22"/>
          <w:lang w:val="el-GR"/>
        </w:rPr>
        <w:t>Βίου Μάθησης των Πανεπιστημίων Θεσσαλίας, Δυτικής Αττικής και Δυτικής Μακεδονίας, θα έχουν διάρκεια τεσσάρων εξαμήνων με συνολική διάρκεια 260 ωρών ανά εξάμηνο, εκ των οποίων 80 ώρες θα αφορούν σε θεωρητική εκπαίδευση και 180 ώρες σε εργαστηριακά μαθήματα.</w:t>
      </w:r>
    </w:p>
    <w:p w:rsidR="00945DC0" w:rsidRDefault="00523624">
      <w:pPr>
        <w:jc w:val="both"/>
        <w:rPr>
          <w:rFonts w:ascii="Arial" w:hAnsi="Arial" w:cs="Arial"/>
          <w:sz w:val="22"/>
          <w:szCs w:val="22"/>
          <w:lang w:val="el-GR"/>
        </w:rPr>
      </w:pPr>
      <w:r>
        <w:rPr>
          <w:rFonts w:ascii="Arial" w:hAnsi="Arial" w:cs="Arial"/>
          <w:sz w:val="22"/>
          <w:szCs w:val="22"/>
          <w:lang w:val="el-GR"/>
        </w:rPr>
        <w:t>Το έργο περιλαμβάνει, επίσης, την προμήθεια του απαραίτητου εξειδικευμένου εξοπλισμού και υλικοτεχνικής υποδομής για την υλοποίηση των εκπαιδευτικών προγραμμάτων καθώς και τις δαπάνες μετακίνησης και διαμονής τόσο των εκπαιδευτικών όσο και των εκπαιδευομέ</w:t>
      </w:r>
      <w:r>
        <w:rPr>
          <w:rFonts w:ascii="Arial" w:hAnsi="Arial" w:cs="Arial"/>
          <w:sz w:val="22"/>
          <w:szCs w:val="22"/>
          <w:lang w:val="el-GR"/>
        </w:rPr>
        <w:t>νων.</w:t>
      </w:r>
    </w:p>
    <w:p w:rsidR="00945DC0" w:rsidRPr="00523551" w:rsidRDefault="00945DC0">
      <w:pPr>
        <w:rPr>
          <w:rFonts w:ascii="Arial" w:hAnsi="Arial" w:cs="Arial"/>
          <w:sz w:val="22"/>
          <w:szCs w:val="22"/>
          <w:lang w:val="el-GR"/>
        </w:rPr>
      </w:pPr>
    </w:p>
    <w:p w:rsidR="00945DC0" w:rsidRPr="00523551" w:rsidRDefault="00523624">
      <w:pPr>
        <w:jc w:val="both"/>
        <w:rPr>
          <w:rFonts w:ascii="Arial" w:hAnsi="Arial" w:cs="Arial"/>
          <w:sz w:val="22"/>
          <w:szCs w:val="22"/>
          <w:lang w:val="el-GR"/>
        </w:rPr>
      </w:pPr>
      <w:r>
        <w:rPr>
          <w:rFonts w:ascii="Arial" w:hAnsi="Arial" w:cs="Arial"/>
          <w:b/>
          <w:bCs/>
          <w:color w:val="003399"/>
          <w:sz w:val="22"/>
          <w:szCs w:val="22"/>
          <w:shd w:val="clear" w:color="auto" w:fill="FFFFFF"/>
          <w:lang w:val="el-GR"/>
        </w:rPr>
        <w:t xml:space="preserve">Το έργο/δράση υλοποιείται στο πλαίσιο του Εθνικού Σχεδίου Ανάκαμψης και Ανθεκτικότητας «Ελλάδα 2.0» με τη χρηματοδότηση της Ευρωπαϊκής Ένωσης – </w:t>
      </w:r>
      <w:proofErr w:type="spellStart"/>
      <w:r>
        <w:rPr>
          <w:rFonts w:ascii="Arial" w:hAnsi="Arial" w:cs="Arial"/>
          <w:b/>
          <w:bCs/>
          <w:color w:val="003399"/>
          <w:sz w:val="22"/>
          <w:szCs w:val="22"/>
          <w:shd w:val="clear" w:color="auto" w:fill="FFFFFF"/>
        </w:rPr>
        <w:t>NextGenerationEU</w:t>
      </w:r>
      <w:proofErr w:type="spellEnd"/>
      <w:r>
        <w:rPr>
          <w:rFonts w:ascii="Arial" w:hAnsi="Arial" w:cs="Arial"/>
          <w:b/>
          <w:bCs/>
          <w:color w:val="003399"/>
          <w:sz w:val="22"/>
          <w:szCs w:val="22"/>
          <w:shd w:val="clear" w:color="auto" w:fill="FFFFFF"/>
          <w:lang w:val="el-GR"/>
        </w:rPr>
        <w:t>.</w:t>
      </w:r>
    </w:p>
    <w:p w:rsidR="00945DC0" w:rsidRDefault="00945DC0">
      <w:pPr>
        <w:rPr>
          <w:rFonts w:ascii="Arial" w:hAnsi="Arial" w:cs="Arial"/>
          <w:lang w:val="el-GR"/>
        </w:rPr>
      </w:pPr>
    </w:p>
    <w:p w:rsidR="00523551" w:rsidRDefault="00523551">
      <w:pPr>
        <w:rPr>
          <w:rFonts w:ascii="Arial" w:hAnsi="Arial" w:cs="Arial"/>
          <w:lang w:val="el-GR"/>
        </w:rPr>
      </w:pPr>
    </w:p>
    <w:p w:rsidR="00523551" w:rsidRDefault="00523551">
      <w:pPr>
        <w:rPr>
          <w:rFonts w:ascii="Arial" w:hAnsi="Arial" w:cs="Arial"/>
          <w:lang w:val="el-GR"/>
        </w:rPr>
      </w:pPr>
    </w:p>
    <w:p w:rsidR="00523551" w:rsidRDefault="00523551">
      <w:pPr>
        <w:rPr>
          <w:rFonts w:ascii="Arial" w:hAnsi="Arial" w:cs="Arial"/>
          <w:lang w:val="el-GR"/>
        </w:rPr>
      </w:pPr>
    </w:p>
    <w:p w:rsidR="00523551" w:rsidRDefault="00523551">
      <w:pPr>
        <w:rPr>
          <w:rFonts w:ascii="Arial" w:hAnsi="Arial" w:cs="Arial"/>
          <w:lang w:val="el-GR"/>
        </w:rPr>
      </w:pPr>
    </w:p>
    <w:p w:rsidR="00523551" w:rsidRDefault="00523551">
      <w:pPr>
        <w:rPr>
          <w:rFonts w:ascii="Arial" w:hAnsi="Arial" w:cs="Arial"/>
          <w:lang w:val="el-GR"/>
        </w:rPr>
      </w:pPr>
      <w:r w:rsidRPr="00523551">
        <w:rPr>
          <w:rFonts w:ascii="Arial" w:hAnsi="Arial" w:cs="Arial"/>
          <w:noProof/>
          <w:lang w:val="el-GR" w:eastAsia="el-GR"/>
        </w:rPr>
        <w:drawing>
          <wp:inline distT="0" distB="0" distL="0" distR="0">
            <wp:extent cx="5274310" cy="7386342"/>
            <wp:effectExtent l="0" t="0" r="2540" b="5080"/>
            <wp:docPr id="7" name="Εικόνα 7" descr="\\eytop\W\userfolders\kalaimi\ΔΗΜΟΣΙΟΤΗΤΑ έργα απο υπηρεσίες\ΔΝΣΗ ΕΙΚΑΣΤ,ΑΡΧΙΤ,ΦΩΤ&amp;ΜΟΥΣ ΣΠ Ξυ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ytop\W\userfolders\kalaimi\ΔΗΜΟΣΙΟΤΗΤΑ έργα απο υπηρεσίες\ΔΝΣΗ ΕΙΚΑΣΤ,ΑΡΧΙΤ,ΦΩΤ&amp;ΜΟΥΣ ΣΠ Ξυλ.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386342"/>
                    </a:xfrm>
                    <a:prstGeom prst="rect">
                      <a:avLst/>
                    </a:prstGeom>
                    <a:noFill/>
                    <a:ln>
                      <a:noFill/>
                    </a:ln>
                  </pic:spPr>
                </pic:pic>
              </a:graphicData>
            </a:graphic>
          </wp:inline>
        </w:drawing>
      </w:r>
    </w:p>
    <w:p w:rsidR="00523551" w:rsidRDefault="00523551">
      <w:pPr>
        <w:rPr>
          <w:rFonts w:ascii="Arial" w:hAnsi="Arial" w:cs="Arial"/>
          <w:lang w:val="el-GR"/>
        </w:rPr>
      </w:pPr>
    </w:p>
    <w:p w:rsidR="00523551" w:rsidRDefault="00523551">
      <w:pPr>
        <w:rPr>
          <w:rFonts w:ascii="Arial" w:hAnsi="Arial" w:cs="Arial"/>
          <w:lang w:val="el-GR"/>
        </w:rPr>
      </w:pPr>
      <w:r w:rsidRPr="00523551">
        <w:rPr>
          <w:rFonts w:ascii="Arial" w:hAnsi="Arial" w:cs="Arial"/>
          <w:noProof/>
          <w:lang w:val="el-GR" w:eastAsia="el-GR"/>
        </w:rPr>
        <w:drawing>
          <wp:inline distT="0" distB="0" distL="0" distR="0">
            <wp:extent cx="5274310" cy="7386342"/>
            <wp:effectExtent l="0" t="0" r="2540" b="5080"/>
            <wp:docPr id="8" name="Εικόνα 8" descr="\\eytop\W\userfolders\kalaimi\ΔΗΜΟΣΙΟΤΗΤΑ έργα απο υπηρεσίες\ΔΝΣΗ ΕΙΚΑΣΤ,ΑΡΧΙΤ,ΦΩΤ&amp;ΜΟΥΣ ΣΠ Υ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ytop\W\userfolders\kalaimi\ΔΗΜΟΣΙΟΤΗΤΑ έργα απο υπηρεσίες\ΔΝΣΗ ΕΙΚΑΣΤ,ΑΡΧΙΤ,ΦΩΤ&amp;ΜΟΥΣ ΣΠ Υφ.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386342"/>
                    </a:xfrm>
                    <a:prstGeom prst="rect">
                      <a:avLst/>
                    </a:prstGeom>
                    <a:noFill/>
                    <a:ln>
                      <a:noFill/>
                    </a:ln>
                  </pic:spPr>
                </pic:pic>
              </a:graphicData>
            </a:graphic>
          </wp:inline>
        </w:drawing>
      </w:r>
    </w:p>
    <w:p w:rsidR="00EA5135" w:rsidRPr="00523551" w:rsidRDefault="00EA5135">
      <w:pPr>
        <w:rPr>
          <w:rFonts w:ascii="Arial" w:hAnsi="Arial" w:cs="Arial"/>
          <w:lang w:val="el-GR"/>
        </w:rPr>
      </w:pPr>
      <w:r w:rsidRPr="00EA5135">
        <w:rPr>
          <w:rFonts w:ascii="Arial" w:hAnsi="Arial" w:cs="Arial"/>
          <w:noProof/>
          <w:lang w:val="el-GR" w:eastAsia="el-GR"/>
        </w:rPr>
        <w:drawing>
          <wp:inline distT="0" distB="0" distL="0" distR="0">
            <wp:extent cx="5274310" cy="7386342"/>
            <wp:effectExtent l="0" t="0" r="2540" b="5080"/>
            <wp:docPr id="9" name="Εικόνα 9" descr="\\eytop\W\userfolders\kalaimi\ΔΗΜΟΣΙΟΤΗΤΑ έργα απο υπηρεσίες\ΔΝΣΗ ΕΙΚΑΣΤ,ΑΡΧΙΤ,ΦΩΤ&amp;ΜΟΥΣ ΣΠ Κε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ytop\W\userfolders\kalaimi\ΔΗΜΟΣΙΟΤΗΤΑ έργα απο υπηρεσίες\ΔΝΣΗ ΕΙΚΑΣΤ,ΑΡΧΙΤ,ΦΩΤ&amp;ΜΟΥΣ ΣΠ Κε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386342"/>
                    </a:xfrm>
                    <a:prstGeom prst="rect">
                      <a:avLst/>
                    </a:prstGeom>
                    <a:noFill/>
                    <a:ln>
                      <a:noFill/>
                    </a:ln>
                  </pic:spPr>
                </pic:pic>
              </a:graphicData>
            </a:graphic>
          </wp:inline>
        </w:drawing>
      </w:r>
      <w:bookmarkStart w:id="0" w:name="_GoBack"/>
      <w:bookmarkEnd w:id="0"/>
    </w:p>
    <w:sectPr w:rsidR="00EA5135" w:rsidRPr="00523551">
      <w:foot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3624">
      <w:r>
        <w:separator/>
      </w:r>
    </w:p>
  </w:endnote>
  <w:endnote w:type="continuationSeparator" w:id="0">
    <w:p w:rsidR="00000000" w:rsidRDefault="0052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C0" w:rsidRDefault="00523624">
    <w:pPr>
      <w:pStyle w:val="a3"/>
      <w:jc w:val="center"/>
    </w:pPr>
    <w:r>
      <w:rPr>
        <w:noProof/>
        <w:lang w:val="el-GR" w:eastAsia="el-GR"/>
      </w:rPr>
      <w:drawing>
        <wp:inline distT="0" distB="0" distL="0" distR="0">
          <wp:extent cx="1386205" cy="419100"/>
          <wp:effectExtent l="0" t="0" r="444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5728" cy="421903"/>
                  </a:xfrm>
                  <a:prstGeom prst="rect">
                    <a:avLst/>
                  </a:prstGeom>
                </pic:spPr>
              </pic:pic>
            </a:graphicData>
          </a:graphic>
        </wp:inline>
      </w:drawing>
    </w:r>
    <w:r>
      <w:rPr>
        <w:noProof/>
        <w:lang w:val="el-GR" w:eastAsia="el-GR"/>
      </w:rPr>
      <w:drawing>
        <wp:inline distT="0" distB="0" distL="0" distR="0">
          <wp:extent cx="2256155" cy="415290"/>
          <wp:effectExtent l="0" t="0" r="10795" b="38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3466" cy="4167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3624">
      <w:r>
        <w:separator/>
      </w:r>
    </w:p>
  </w:footnote>
  <w:footnote w:type="continuationSeparator" w:id="0">
    <w:p w:rsidR="00000000" w:rsidRDefault="0052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A4066F"/>
    <w:rsid w:val="0027143A"/>
    <w:rsid w:val="00523551"/>
    <w:rsid w:val="00523624"/>
    <w:rsid w:val="00945DC0"/>
    <w:rsid w:val="00EA5135"/>
    <w:rsid w:val="1DA4066F"/>
    <w:rsid w:val="6B352241"/>
    <w:rsid w:val="6C7F2F47"/>
    <w:rsid w:val="7B011855"/>
    <w:rsid w:val="7F31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5B96"/>
  <w15:docId w15:val="{C79965CF-8389-4296-9116-644DE885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4EC1BD71-3A04-4C87-90BB-634E7AE4CB29}"/>
</file>

<file path=customXml/itemProps2.xml><?xml version="1.0" encoding="utf-8"?>
<ds:datastoreItem xmlns:ds="http://schemas.openxmlformats.org/officeDocument/2006/customXml" ds:itemID="{5AB22ADA-A2FF-4C58-B464-AC170C14471C}"/>
</file>

<file path=customXml/itemProps3.xml><?xml version="1.0" encoding="utf-8"?>
<ds:datastoreItem xmlns:ds="http://schemas.openxmlformats.org/officeDocument/2006/customXml" ds:itemID="{B5D72CF5-E500-491C-9A38-BDBCCA4252F3}"/>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2095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tsinas</dc:creator>
  <cp:lastModifiedBy>ΚΑΛΑΙΜΗ ΓΕΩΡΓΙΑ</cp:lastModifiedBy>
  <cp:revision>2</cp:revision>
  <dcterms:created xsi:type="dcterms:W3CDTF">2025-12-10T09:17:00Z</dcterms:created>
  <dcterms:modified xsi:type="dcterms:W3CDTF">2025-12-10T09:17:00Z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C0AC94B3F7774D32A96BB54F83E342BE_11</vt:lpwstr>
  </property>
  <property fmtid="{D5CDD505-2E9C-101B-9397-08002B2CF9AE}" pid="4" name="ContentTypeId">
    <vt:lpwstr>0x010100ECDDDAFF6CA6494BB9A76D6EF082445F</vt:lpwstr>
  </property>
</Properties>
</file>