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093" w:rsidRDefault="00CE0093" w:rsidP="0095684B">
      <w:pPr>
        <w:autoSpaceDE w:val="0"/>
        <w:autoSpaceDN w:val="0"/>
        <w:adjustRightInd w:val="0"/>
        <w:ind w:left="0" w:right="0"/>
        <w:jc w:val="center"/>
        <w:rPr>
          <w:b/>
          <w:u w:val="single"/>
        </w:rPr>
      </w:pPr>
    </w:p>
    <w:p w:rsidR="00FC319F" w:rsidRPr="00C51382" w:rsidRDefault="0095684B" w:rsidP="0095684B">
      <w:pPr>
        <w:autoSpaceDE w:val="0"/>
        <w:autoSpaceDN w:val="0"/>
        <w:adjustRightInd w:val="0"/>
        <w:ind w:left="0" w:right="0"/>
        <w:jc w:val="center"/>
        <w:rPr>
          <w:u w:val="single"/>
        </w:rPr>
      </w:pPr>
      <w:r w:rsidRPr="00C51382">
        <w:rPr>
          <w:b/>
          <w:u w:val="single"/>
        </w:rPr>
        <w:t>«Ανάδειξη σπηλαίου Πετραλώνων και αναβάθμιση των υποδομών του»</w:t>
      </w:r>
    </w:p>
    <w:p w:rsidR="0095684B" w:rsidRPr="00F9672B" w:rsidRDefault="0095684B" w:rsidP="00F9672B">
      <w:pPr>
        <w:tabs>
          <w:tab w:val="left" w:pos="1134"/>
        </w:tabs>
        <w:autoSpaceDE w:val="0"/>
        <w:autoSpaceDN w:val="0"/>
        <w:adjustRightInd w:val="0"/>
        <w:spacing w:before="120" w:after="120" w:line="360" w:lineRule="auto"/>
        <w:ind w:left="0" w:right="0"/>
        <w:rPr>
          <w:spacing w:val="-2"/>
        </w:rPr>
      </w:pPr>
    </w:p>
    <w:p w:rsidR="004F4518" w:rsidRDefault="004F4518" w:rsidP="0007503C">
      <w:pPr>
        <w:autoSpaceDE w:val="0"/>
        <w:autoSpaceDN w:val="0"/>
        <w:adjustRightInd w:val="0"/>
        <w:ind w:left="0" w:right="0"/>
        <w:rPr>
          <w:rFonts w:asciiTheme="minorHAnsi" w:hAnsiTheme="minorHAnsi" w:cs="Arial"/>
          <w:sz w:val="24"/>
          <w:szCs w:val="24"/>
          <w:lang w:eastAsia="el-GR"/>
        </w:rPr>
      </w:pPr>
      <w:r w:rsidRPr="004F4518">
        <w:rPr>
          <w:sz w:val="24"/>
          <w:szCs w:val="24"/>
          <w:lang w:eastAsia="el-GR"/>
        </w:rPr>
        <w:t xml:space="preserve">Το σπήλαιο Πετραλώνων είναι ένα μεγαλειώδες μνημείο της Φύσης και, συγχρόνως, ένα αρχαίο μνημείο εξαιρετικής σπουδαιότητας, αφού μέσα σ’ αυτό βρέθηκε ένα απολιθωμένο ανθρώπινο κρανίο, κατάλοιπα ανθρώπινης δραστηριότητας (λίθινα </w:t>
      </w:r>
      <w:proofErr w:type="spellStart"/>
      <w:r w:rsidRPr="004F4518">
        <w:rPr>
          <w:sz w:val="24"/>
          <w:szCs w:val="24"/>
          <w:lang w:eastAsia="el-GR"/>
        </w:rPr>
        <w:t>τέχνεργα</w:t>
      </w:r>
      <w:proofErr w:type="spellEnd"/>
      <w:r w:rsidRPr="004F4518">
        <w:rPr>
          <w:sz w:val="24"/>
          <w:szCs w:val="24"/>
          <w:lang w:eastAsia="el-GR"/>
        </w:rPr>
        <w:t xml:space="preserve"> και διατροφικά κατάλοιπα) καθώς και παλαιοντολογικά λείψανα που χρονολογούνται από το Μέσο Πλειστόκαινο, περίπου πριν από 600.000 έως 300.000</w:t>
      </w:r>
      <w:r>
        <w:rPr>
          <w:sz w:val="24"/>
          <w:szCs w:val="24"/>
          <w:lang w:eastAsia="el-GR"/>
        </w:rPr>
        <w:t xml:space="preserve"> </w:t>
      </w:r>
      <w:r w:rsidRPr="004F4518">
        <w:rPr>
          <w:sz w:val="24"/>
          <w:szCs w:val="24"/>
          <w:lang w:eastAsia="el-GR"/>
        </w:rPr>
        <w:t>χρόνια. Πρόκειται, δηλαδή, για μία από τις ελάχιστες αρχαιολογικές θέσεις αυτής της ηλικίας στην Ευρώπη. Ειδικότερα, το ανθρώπινο κρανίο που βρέθηκε άριστα διατηρημένο στο εσωτερικό του, γνωστό ως κρανίο του «Ανθρώπου των Πετραλώνων», αποτελεί το αρχαιότερο ανθρώπινο λείψανο που έχει βρεθεί μέχρι σήμερα στον ελλαδικό χώρο και ένα από τα σημαντικότ</w:t>
      </w:r>
      <w:bookmarkStart w:id="0" w:name="_GoBack"/>
      <w:bookmarkEnd w:id="0"/>
      <w:r w:rsidRPr="004F4518">
        <w:rPr>
          <w:sz w:val="24"/>
          <w:szCs w:val="24"/>
          <w:lang w:eastAsia="el-GR"/>
        </w:rPr>
        <w:t xml:space="preserve">ερα </w:t>
      </w:r>
      <w:proofErr w:type="spellStart"/>
      <w:r w:rsidRPr="004F4518">
        <w:rPr>
          <w:sz w:val="24"/>
          <w:szCs w:val="24"/>
          <w:lang w:eastAsia="el-GR"/>
        </w:rPr>
        <w:t>παλαιοανθρωπολογικά</w:t>
      </w:r>
      <w:proofErr w:type="spellEnd"/>
      <w:r w:rsidRPr="004F4518">
        <w:rPr>
          <w:sz w:val="24"/>
          <w:szCs w:val="24"/>
          <w:lang w:eastAsia="el-GR"/>
        </w:rPr>
        <w:t xml:space="preserve"> κατάλοιπα της Ευρώπης.</w:t>
      </w:r>
      <w:r w:rsidR="00251940">
        <w:rPr>
          <w:sz w:val="24"/>
          <w:szCs w:val="24"/>
          <w:lang w:eastAsia="el-GR"/>
        </w:rPr>
        <w:t xml:space="preserve"> Λόγω της σημασίας του, τ</w:t>
      </w:r>
      <w:r w:rsidRPr="004F4518">
        <w:rPr>
          <w:rFonts w:asciiTheme="minorHAnsi" w:hAnsiTheme="minorHAnsi" w:cs="Arial"/>
          <w:sz w:val="24"/>
          <w:szCs w:val="24"/>
          <w:lang w:eastAsia="el-GR"/>
        </w:rPr>
        <w:t>ο σπήλαιο</w:t>
      </w:r>
      <w:r w:rsidR="0095684B" w:rsidRPr="004F4518">
        <w:rPr>
          <w:rFonts w:asciiTheme="minorHAnsi" w:hAnsiTheme="minorHAnsi" w:cs="Arial"/>
          <w:sz w:val="24"/>
          <w:szCs w:val="24"/>
          <w:lang w:eastAsia="el-GR"/>
        </w:rPr>
        <w:t xml:space="preserve"> </w:t>
      </w:r>
      <w:r w:rsidR="00251940">
        <w:rPr>
          <w:rFonts w:asciiTheme="minorHAnsi" w:hAnsiTheme="minorHAnsi" w:cs="Arial"/>
          <w:sz w:val="24"/>
          <w:szCs w:val="24"/>
          <w:lang w:eastAsia="el-GR"/>
        </w:rPr>
        <w:t>αποτελεί</w:t>
      </w:r>
      <w:r w:rsidR="0095684B" w:rsidRPr="004F4518">
        <w:rPr>
          <w:rFonts w:asciiTheme="minorHAnsi" w:hAnsiTheme="minorHAnsi" w:cs="Arial"/>
          <w:sz w:val="24"/>
          <w:szCs w:val="24"/>
          <w:lang w:eastAsia="el-GR"/>
        </w:rPr>
        <w:t xml:space="preserve"> έ</w:t>
      </w:r>
      <w:r w:rsidR="00251940">
        <w:rPr>
          <w:rFonts w:asciiTheme="minorHAnsi" w:hAnsiTheme="minorHAnsi" w:cs="Arial"/>
          <w:sz w:val="24"/>
          <w:szCs w:val="24"/>
          <w:lang w:eastAsia="el-GR"/>
        </w:rPr>
        <w:t>να από τα πλέον</w:t>
      </w:r>
      <w:r w:rsidR="00F9672B" w:rsidRPr="004F4518">
        <w:rPr>
          <w:rFonts w:asciiTheme="minorHAnsi" w:hAnsiTheme="minorHAnsi" w:cs="Arial"/>
          <w:sz w:val="24"/>
          <w:szCs w:val="24"/>
          <w:lang w:eastAsia="el-GR"/>
        </w:rPr>
        <w:t xml:space="preserve"> γνωστά στο ευρύ </w:t>
      </w:r>
      <w:r w:rsidR="0095684B" w:rsidRPr="004F4518">
        <w:rPr>
          <w:rFonts w:asciiTheme="minorHAnsi" w:hAnsiTheme="minorHAnsi" w:cs="Arial"/>
          <w:sz w:val="24"/>
          <w:szCs w:val="24"/>
          <w:lang w:eastAsia="el-GR"/>
        </w:rPr>
        <w:t xml:space="preserve">κοινό αξιοθέατα της Χαλκιδικής και ως εκ τούτου υποδέχεται κάθε χρόνο πλήθος επισκεπτών. </w:t>
      </w:r>
      <w:r w:rsidR="00F9672B" w:rsidRPr="004F4518">
        <w:rPr>
          <w:rFonts w:asciiTheme="minorHAnsi" w:hAnsiTheme="minorHAnsi" w:cs="Arial"/>
          <w:sz w:val="24"/>
          <w:szCs w:val="24"/>
          <w:lang w:eastAsia="el-GR"/>
        </w:rPr>
        <w:t xml:space="preserve">Στρατηγικός στόχος της Εφορείας </w:t>
      </w:r>
      <w:r w:rsidR="0095684B" w:rsidRPr="004F4518">
        <w:rPr>
          <w:rFonts w:asciiTheme="minorHAnsi" w:hAnsiTheme="minorHAnsi" w:cs="Arial"/>
          <w:sz w:val="24"/>
          <w:szCs w:val="24"/>
          <w:lang w:eastAsia="el-GR"/>
        </w:rPr>
        <w:t>Παλαιοανθρωπολογίας - Σπηλαιολογίας είναι η προστασία, τεκμηρίωση και ανάδειξη του σπηλ</w:t>
      </w:r>
      <w:r w:rsidR="00F9672B" w:rsidRPr="004F4518">
        <w:rPr>
          <w:rFonts w:asciiTheme="minorHAnsi" w:hAnsiTheme="minorHAnsi" w:cs="Arial"/>
          <w:sz w:val="24"/>
          <w:szCs w:val="24"/>
          <w:lang w:eastAsia="el-GR"/>
        </w:rPr>
        <w:t xml:space="preserve">αίου Πετραλώνων και η διεύρυνση </w:t>
      </w:r>
      <w:r w:rsidR="0095684B" w:rsidRPr="004F4518">
        <w:rPr>
          <w:rFonts w:asciiTheme="minorHAnsi" w:hAnsiTheme="minorHAnsi" w:cs="Arial"/>
          <w:sz w:val="24"/>
          <w:szCs w:val="24"/>
          <w:lang w:eastAsia="el-GR"/>
        </w:rPr>
        <w:t xml:space="preserve">της προβολής του στο ελληνικό και διεθνές κοινό. </w:t>
      </w:r>
    </w:p>
    <w:p w:rsidR="0007503C" w:rsidRDefault="0007503C" w:rsidP="0007503C">
      <w:pPr>
        <w:autoSpaceDE w:val="0"/>
        <w:autoSpaceDN w:val="0"/>
        <w:adjustRightInd w:val="0"/>
        <w:ind w:left="0" w:right="0"/>
        <w:rPr>
          <w:sz w:val="24"/>
          <w:szCs w:val="24"/>
          <w:lang w:eastAsia="el-GR"/>
        </w:rPr>
      </w:pPr>
    </w:p>
    <w:p w:rsidR="0095684B" w:rsidRPr="004F4518" w:rsidRDefault="004F4518" w:rsidP="0007503C">
      <w:pPr>
        <w:autoSpaceDE w:val="0"/>
        <w:autoSpaceDN w:val="0"/>
        <w:adjustRightInd w:val="0"/>
        <w:ind w:left="0" w:right="0"/>
        <w:rPr>
          <w:sz w:val="24"/>
          <w:szCs w:val="24"/>
          <w:lang w:eastAsia="el-GR"/>
        </w:rPr>
      </w:pPr>
      <w:r w:rsidRPr="004F4518">
        <w:rPr>
          <w:rFonts w:asciiTheme="minorHAnsi" w:hAnsiTheme="minorHAnsi" w:cs="Arial"/>
          <w:sz w:val="24"/>
          <w:szCs w:val="24"/>
          <w:lang w:eastAsia="el-GR"/>
        </w:rPr>
        <w:t xml:space="preserve">Σκοπός της πράξης </w:t>
      </w:r>
      <w:r w:rsidR="00251940">
        <w:rPr>
          <w:b/>
        </w:rPr>
        <w:t xml:space="preserve">«Ανάδειξη σπηλαίου Πετραλώνων και αναβάθμιση των υποδομών του» </w:t>
      </w:r>
      <w:r w:rsidR="0095684B" w:rsidRPr="004F4518">
        <w:rPr>
          <w:rFonts w:asciiTheme="minorHAnsi" w:hAnsiTheme="minorHAnsi" w:cs="Arial"/>
          <w:sz w:val="24"/>
          <w:szCs w:val="24"/>
          <w:lang w:eastAsia="el-GR"/>
        </w:rPr>
        <w:t>είναι η συντήρηση του σπηλαίου και η λειτουργική</w:t>
      </w:r>
      <w:r>
        <w:rPr>
          <w:rFonts w:asciiTheme="minorHAnsi" w:hAnsiTheme="minorHAnsi" w:cs="Arial"/>
          <w:sz w:val="24"/>
          <w:szCs w:val="24"/>
          <w:lang w:eastAsia="el-GR"/>
        </w:rPr>
        <w:t xml:space="preserve"> </w:t>
      </w:r>
      <w:r w:rsidR="0095684B" w:rsidRPr="004F4518">
        <w:rPr>
          <w:rFonts w:asciiTheme="minorHAnsi" w:hAnsiTheme="minorHAnsi" w:cs="Arial"/>
          <w:sz w:val="24"/>
          <w:szCs w:val="24"/>
          <w:lang w:eastAsia="el-GR"/>
        </w:rPr>
        <w:t>-</w:t>
      </w:r>
      <w:r>
        <w:rPr>
          <w:rFonts w:asciiTheme="minorHAnsi" w:hAnsiTheme="minorHAnsi" w:cs="Arial"/>
          <w:sz w:val="24"/>
          <w:szCs w:val="24"/>
          <w:lang w:eastAsia="el-GR"/>
        </w:rPr>
        <w:t xml:space="preserve"> </w:t>
      </w:r>
      <w:r w:rsidR="0095684B" w:rsidRPr="004F4518">
        <w:rPr>
          <w:rFonts w:asciiTheme="minorHAnsi" w:hAnsiTheme="minorHAnsi" w:cs="Arial"/>
          <w:sz w:val="24"/>
          <w:szCs w:val="24"/>
          <w:lang w:eastAsia="el-GR"/>
        </w:rPr>
        <w:t>αισθη</w:t>
      </w:r>
      <w:r w:rsidR="00F9672B" w:rsidRPr="004F4518">
        <w:rPr>
          <w:rFonts w:asciiTheme="minorHAnsi" w:hAnsiTheme="minorHAnsi" w:cs="Arial"/>
          <w:sz w:val="24"/>
          <w:szCs w:val="24"/>
          <w:lang w:eastAsia="el-GR"/>
        </w:rPr>
        <w:t xml:space="preserve">τική αναβάθμιση των υφιστάμενων </w:t>
      </w:r>
      <w:r w:rsidR="0095684B" w:rsidRPr="004F4518">
        <w:rPr>
          <w:rFonts w:asciiTheme="minorHAnsi" w:hAnsiTheme="minorHAnsi" w:cs="Arial"/>
          <w:sz w:val="24"/>
          <w:szCs w:val="24"/>
          <w:lang w:eastAsia="el-GR"/>
        </w:rPr>
        <w:t xml:space="preserve">υποδομών του, οι οποίες εμφανίζουν εκτεταμένες φθορές. Κύριος γνώμονας των παρεμβάσεων </w:t>
      </w:r>
      <w:r w:rsidR="00F9672B" w:rsidRPr="004F4518">
        <w:rPr>
          <w:rFonts w:asciiTheme="minorHAnsi" w:hAnsiTheme="minorHAnsi" w:cs="Arial"/>
          <w:sz w:val="24"/>
          <w:szCs w:val="24"/>
          <w:lang w:eastAsia="el-GR"/>
        </w:rPr>
        <w:t xml:space="preserve">είναι η ασφάλεια των επισκεπτών </w:t>
      </w:r>
      <w:r w:rsidR="0095684B" w:rsidRPr="004F4518">
        <w:rPr>
          <w:rFonts w:asciiTheme="minorHAnsi" w:hAnsiTheme="minorHAnsi" w:cs="Arial"/>
          <w:sz w:val="24"/>
          <w:szCs w:val="24"/>
          <w:lang w:eastAsia="el-GR"/>
        </w:rPr>
        <w:t>και η προστασία του μνημείου, ενώ βασικός στόχος είναι η βέλτιστη αξιοποίηση του σπηλαίου</w:t>
      </w:r>
      <w:r w:rsidR="00F9672B" w:rsidRPr="004F4518">
        <w:rPr>
          <w:rFonts w:asciiTheme="minorHAnsi" w:hAnsiTheme="minorHAnsi" w:cs="Arial"/>
          <w:sz w:val="24"/>
          <w:szCs w:val="24"/>
          <w:lang w:eastAsia="el-GR"/>
        </w:rPr>
        <w:t xml:space="preserve">, προκειμένου να διασφαλιστεί η </w:t>
      </w:r>
      <w:r w:rsidR="0095684B" w:rsidRPr="004F4518">
        <w:rPr>
          <w:rFonts w:asciiTheme="minorHAnsi" w:hAnsiTheme="minorHAnsi" w:cs="Arial"/>
          <w:sz w:val="24"/>
          <w:szCs w:val="24"/>
          <w:lang w:eastAsia="el-GR"/>
        </w:rPr>
        <w:t>διατήρηση και ελκυστικότητά του ως εδραιωμένου τουριστικού προορισμού και η ποιοτική βελτίωση των πα</w:t>
      </w:r>
      <w:r w:rsidR="00F9672B" w:rsidRPr="004F4518">
        <w:rPr>
          <w:rFonts w:asciiTheme="minorHAnsi" w:hAnsiTheme="minorHAnsi" w:cs="Arial"/>
          <w:sz w:val="24"/>
          <w:szCs w:val="24"/>
          <w:lang w:eastAsia="el-GR"/>
        </w:rPr>
        <w:t>ρεχόμενων υπηρεσιών.</w:t>
      </w:r>
    </w:p>
    <w:p w:rsidR="00566CE9" w:rsidRDefault="00566CE9" w:rsidP="00F9672B">
      <w:pPr>
        <w:autoSpaceDE w:val="0"/>
        <w:autoSpaceDN w:val="0"/>
        <w:adjustRightInd w:val="0"/>
        <w:ind w:left="0" w:right="0"/>
        <w:rPr>
          <w:rFonts w:asciiTheme="minorHAnsi" w:hAnsiTheme="minorHAnsi" w:cs="Arial"/>
          <w:lang w:eastAsia="el-GR"/>
        </w:rPr>
      </w:pPr>
      <w:r>
        <w:rPr>
          <w:rFonts w:asciiTheme="minorHAnsi" w:hAnsiTheme="minorHAnsi" w:cs="Arial"/>
          <w:lang w:eastAsia="el-GR"/>
        </w:rPr>
        <w:br w:type="page"/>
      </w:r>
    </w:p>
    <w:p w:rsidR="00566CE9" w:rsidRDefault="00E55264" w:rsidP="00CE0093">
      <w:pPr>
        <w:autoSpaceDE w:val="0"/>
        <w:autoSpaceDN w:val="0"/>
        <w:adjustRightInd w:val="0"/>
        <w:ind w:left="0" w:right="0"/>
        <w:jc w:val="center"/>
        <w:rPr>
          <w:rFonts w:asciiTheme="minorHAnsi" w:hAnsiTheme="minorHAnsi" w:cs="Arial"/>
          <w:lang w:eastAsia="el-GR"/>
        </w:rPr>
      </w:pPr>
      <w:r>
        <w:rPr>
          <w:rFonts w:asciiTheme="minorHAnsi" w:hAnsiTheme="minorHAnsi" w:cs="Arial"/>
          <w:noProof/>
          <w:lang w:eastAsia="el-GR"/>
        </w:rPr>
        <w:lastRenderedPageBreak/>
        <w:drawing>
          <wp:inline distT="0" distB="0" distL="0" distR="0">
            <wp:extent cx="4917440" cy="3275330"/>
            <wp:effectExtent l="0" t="0" r="0" b="0"/>
            <wp:docPr id="3" name="Εικόνα 1" descr="ΣΠΗΛΑΙΟ ΠΕΤΡΑΛΩΝΩ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ΠΗΛΑΙΟ ΠΕΤΡΑΛΩΝΩΝ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7440" cy="3275330"/>
                    </a:xfrm>
                    <a:prstGeom prst="rect">
                      <a:avLst/>
                    </a:prstGeom>
                    <a:noFill/>
                    <a:ln>
                      <a:noFill/>
                    </a:ln>
                  </pic:spPr>
                </pic:pic>
              </a:graphicData>
            </a:graphic>
          </wp:inline>
        </w:drawing>
      </w:r>
    </w:p>
    <w:p w:rsidR="00566CE9" w:rsidRDefault="00566CE9" w:rsidP="00F9672B">
      <w:pPr>
        <w:autoSpaceDE w:val="0"/>
        <w:autoSpaceDN w:val="0"/>
        <w:adjustRightInd w:val="0"/>
        <w:ind w:left="0" w:right="0"/>
        <w:rPr>
          <w:rFonts w:asciiTheme="minorHAnsi" w:hAnsiTheme="minorHAnsi" w:cs="Arial"/>
          <w:lang w:eastAsia="el-GR"/>
        </w:rPr>
      </w:pPr>
    </w:p>
    <w:p w:rsidR="00566CE9" w:rsidRDefault="0007503C" w:rsidP="00F9672B">
      <w:pPr>
        <w:autoSpaceDE w:val="0"/>
        <w:autoSpaceDN w:val="0"/>
        <w:adjustRightInd w:val="0"/>
        <w:ind w:left="0" w:right="0"/>
        <w:rPr>
          <w:rFonts w:asciiTheme="minorHAnsi" w:hAnsiTheme="minorHAnsi" w:cs="Arial"/>
          <w:lang w:eastAsia="el-GR"/>
        </w:rPr>
      </w:pPr>
      <w:r>
        <w:rPr>
          <w:rFonts w:asciiTheme="minorHAnsi" w:hAnsiTheme="minorHAnsi" w:cs="Arial"/>
          <w:lang w:eastAsia="el-GR"/>
        </w:rPr>
        <w:t xml:space="preserve">      </w:t>
      </w:r>
      <w:r w:rsidR="00E55264">
        <w:rPr>
          <w:rFonts w:asciiTheme="minorHAnsi" w:hAnsiTheme="minorHAnsi" w:cs="Arial"/>
          <w:noProof/>
          <w:lang w:eastAsia="el-GR"/>
        </w:rPr>
        <w:drawing>
          <wp:inline distT="0" distB="0" distL="0" distR="0">
            <wp:extent cx="4917440" cy="3284220"/>
            <wp:effectExtent l="0" t="0" r="0" b="0"/>
            <wp:docPr id="2" name="Εικόνα 2" descr="ΣΠΗΛΑΙΟ ΠΕΤΡΑΛΩΝΩ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ΠΗΛΑΙΟ ΠΕΤΡΑΛΩΝΩΝ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7440" cy="3284220"/>
                    </a:xfrm>
                    <a:prstGeom prst="rect">
                      <a:avLst/>
                    </a:prstGeom>
                    <a:noFill/>
                    <a:ln>
                      <a:noFill/>
                    </a:ln>
                  </pic:spPr>
                </pic:pic>
              </a:graphicData>
            </a:graphic>
          </wp:inline>
        </w:drawing>
      </w:r>
    </w:p>
    <w:sectPr w:rsidR="00566CE9" w:rsidSect="00CE0093">
      <w:headerReference w:type="default" r:id="rId10"/>
      <w:footerReference w:type="default" r:id="rId11"/>
      <w:pgSz w:w="11906" w:h="16838"/>
      <w:pgMar w:top="851" w:right="1800" w:bottom="1985" w:left="1800" w:header="426" w:footer="1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30E" w:rsidRDefault="00C0130E" w:rsidP="006133A0">
      <w:r>
        <w:separator/>
      </w:r>
    </w:p>
  </w:endnote>
  <w:endnote w:type="continuationSeparator" w:id="0">
    <w:p w:rsidR="00C0130E" w:rsidRDefault="00C0130E" w:rsidP="00613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CA3" w:rsidRPr="00C51382" w:rsidRDefault="0007503C" w:rsidP="00C51382">
    <w:pPr>
      <w:pStyle w:val="a8"/>
      <w:jc w:val="center"/>
    </w:pPr>
    <w:r w:rsidRPr="0007503C">
      <w:rPr>
        <w:noProof/>
        <w:lang w:eastAsia="el-GR"/>
      </w:rPr>
      <w:drawing>
        <wp:anchor distT="0" distB="0" distL="114300" distR="114300" simplePos="0" relativeHeight="251662336" behindDoc="0" locked="0" layoutInCell="1" allowOverlap="1">
          <wp:simplePos x="0" y="0"/>
          <wp:positionH relativeFrom="column">
            <wp:posOffset>-542925</wp:posOffset>
          </wp:positionH>
          <wp:positionV relativeFrom="paragraph">
            <wp:posOffset>-1306195</wp:posOffset>
          </wp:positionV>
          <wp:extent cx="6096000" cy="1476375"/>
          <wp:effectExtent l="0" t="0" r="0" b="0"/>
          <wp:wrapNone/>
          <wp:docPr id="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pic:spPr>
              </pic:pic>
            </a:graphicData>
          </a:graphic>
        </wp:anchor>
      </w:drawing>
    </w:r>
    <w:r w:rsidR="00E55264">
      <w:rPr>
        <w:noProof/>
        <w:lang w:eastAsia="el-GR"/>
      </w:rPr>
      <mc:AlternateContent>
        <mc:Choice Requires="wps">
          <w:drawing>
            <wp:anchor distT="4294967295" distB="4294967295" distL="114300" distR="114300" simplePos="0" relativeHeight="251660288" behindDoc="0" locked="0" layoutInCell="1" allowOverlap="1">
              <wp:simplePos x="0" y="0"/>
              <wp:positionH relativeFrom="column">
                <wp:posOffset>-220345</wp:posOffset>
              </wp:positionH>
              <wp:positionV relativeFrom="paragraph">
                <wp:posOffset>-75566</wp:posOffset>
              </wp:positionV>
              <wp:extent cx="5822950" cy="0"/>
              <wp:effectExtent l="0" t="0" r="6350" b="0"/>
              <wp:wrapNone/>
              <wp:docPr id="39" name="Ευθεία γραμμή σύνδεσης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2950"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AFAEF0" id="Ευθεία γραμμή σύνδεσης 3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35pt,-5.95pt" to="441.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" strokecolor="black [3213]" strokeweight=".5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30E" w:rsidRDefault="00C0130E" w:rsidP="006133A0">
      <w:r>
        <w:separator/>
      </w:r>
    </w:p>
  </w:footnote>
  <w:footnote w:type="continuationSeparator" w:id="0">
    <w:p w:rsidR="00C0130E" w:rsidRDefault="00C0130E" w:rsidP="00613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93" w:rsidRPr="00CE0093" w:rsidRDefault="00CE0093" w:rsidP="00CE0093">
    <w:pPr>
      <w:tabs>
        <w:tab w:val="center" w:pos="4153"/>
        <w:tab w:val="right" w:pos="8306"/>
      </w:tabs>
      <w:rPr>
        <w:rFonts w:cs="Times New Roman"/>
        <w:noProof/>
        <w:lang w:eastAsia="el-GR"/>
      </w:rPr>
    </w:pPr>
    <w:r w:rsidRPr="00CE0093">
      <w:rPr>
        <w:rFonts w:eastAsia="Times New Roman" w:cs="Times New Roman"/>
        <w:noProof/>
        <w:lang w:eastAsia="el-GR"/>
      </w:rPr>
      <w:drawing>
        <wp:inline distT="0" distB="0" distL="0" distR="0">
          <wp:extent cx="514350" cy="47625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r w:rsidRPr="00CE0093">
      <w:rPr>
        <w:rFonts w:cs="Times New Roman"/>
        <w:noProof/>
        <w:lang w:eastAsia="el-GR"/>
      </w:rPr>
      <w:t xml:space="preserve"> </w:t>
    </w:r>
  </w:p>
  <w:p w:rsidR="00CE0093" w:rsidRPr="00CE0093" w:rsidRDefault="00CE0093" w:rsidP="00CE0093">
    <w:pPr>
      <w:tabs>
        <w:tab w:val="center" w:pos="4153"/>
        <w:tab w:val="right" w:pos="8306"/>
      </w:tabs>
      <w:ind w:left="0" w:right="0"/>
      <w:jc w:val="left"/>
      <w:rPr>
        <w:rFonts w:cs="Times New Roman"/>
        <w:noProof/>
        <w:lang w:eastAsia="el-GR"/>
      </w:rPr>
    </w:pPr>
    <w:r w:rsidRPr="00CE0093">
      <w:rPr>
        <w:rFonts w:cs="Times New Roman"/>
        <w:noProof/>
        <w:lang w:eastAsia="el-GR"/>
      </w:rPr>
      <w:t xml:space="preserve">ΕΛΛΗΝΙΚΗ ΔΗΜΟΚΡΑΤΙΑ </w:t>
    </w:r>
    <w:r>
      <w:rPr>
        <w:rFonts w:cs="Times New Roman"/>
        <w:noProof/>
        <w:lang w:eastAsia="el-GR"/>
      </w:rPr>
      <w:t xml:space="preserve">                              </w:t>
    </w:r>
    <w:r>
      <w:rPr>
        <w:rFonts w:cs="Times New Roman"/>
        <w:noProof/>
        <w:lang w:eastAsia="el-GR"/>
      </w:rPr>
      <w:tab/>
      <w:t xml:space="preserve">                     </w:t>
    </w:r>
    <w:r w:rsidRPr="00CE0093">
      <w:rPr>
        <w:rFonts w:cs="Times New Roman"/>
        <w:noProof/>
        <w:lang w:eastAsia="el-GR"/>
      </w:rPr>
      <w:t xml:space="preserve">Γενική Διεύθυνση Αρχαιοτήτων </w:t>
    </w:r>
  </w:p>
  <w:p w:rsidR="00CE0093" w:rsidRPr="00CE0093" w:rsidRDefault="00CE0093" w:rsidP="00CE0093">
    <w:pPr>
      <w:tabs>
        <w:tab w:val="center" w:pos="4153"/>
        <w:tab w:val="right" w:pos="8306"/>
      </w:tabs>
      <w:ind w:left="0" w:right="0"/>
      <w:jc w:val="left"/>
      <w:rPr>
        <w:rFonts w:cs="Times New Roman"/>
        <w:noProof/>
        <w:lang w:eastAsia="el-GR"/>
      </w:rPr>
    </w:pPr>
    <w:r w:rsidRPr="00CE0093">
      <w:rPr>
        <w:rFonts w:cs="Times New Roman"/>
        <w:noProof/>
        <w:lang w:eastAsia="el-GR"/>
      </w:rPr>
      <w:t>Υπουργείο Πολιτισμού και Αθλητισμού</w:t>
    </w:r>
    <w:r w:rsidRPr="00CE0093">
      <w:rPr>
        <w:rFonts w:cs="Times New Roman"/>
        <w:noProof/>
        <w:lang w:eastAsia="el-GR"/>
      </w:rPr>
      <w:tab/>
      <w:t xml:space="preserve">        </w:t>
    </w:r>
    <w:r>
      <w:rPr>
        <w:rFonts w:cs="Times New Roman"/>
        <w:noProof/>
        <w:lang w:eastAsia="el-GR"/>
      </w:rPr>
      <w:t xml:space="preserve">                   </w:t>
    </w:r>
    <w:r w:rsidRPr="00CE0093">
      <w:rPr>
        <w:rFonts w:cs="Times New Roman"/>
        <w:noProof/>
        <w:lang w:eastAsia="el-GR"/>
      </w:rPr>
      <w:t>&amp; Πολιτιστικής Κληρονομιάς</w:t>
    </w:r>
  </w:p>
  <w:p w:rsidR="00CE0093" w:rsidRDefault="00CE0093" w:rsidP="00CE0093">
    <w:pPr>
      <w:tabs>
        <w:tab w:val="center" w:pos="4153"/>
        <w:tab w:val="right" w:pos="8306"/>
      </w:tabs>
      <w:ind w:left="4820" w:right="0"/>
      <w:jc w:val="left"/>
      <w:rPr>
        <w:rFonts w:cs="Times New Roman"/>
        <w:noProof/>
        <w:lang w:eastAsia="el-GR"/>
      </w:rPr>
    </w:pPr>
    <w:r w:rsidRPr="00CE0093">
      <w:rPr>
        <w:rFonts w:cs="Times New Roman"/>
        <w:noProof/>
        <w:lang w:eastAsia="el-GR"/>
      </w:rPr>
      <w:t xml:space="preserve">Εφορεία Παλαιοανθρωπολογίας </w:t>
    </w:r>
    <w:r>
      <w:rPr>
        <w:rFonts w:cs="Times New Roman"/>
        <w:noProof/>
        <w:lang w:eastAsia="el-GR"/>
      </w:rPr>
      <w:t>–</w:t>
    </w:r>
    <w:r w:rsidRPr="00CE0093">
      <w:rPr>
        <w:rFonts w:cs="Times New Roman"/>
        <w:noProof/>
        <w:lang w:eastAsia="el-GR"/>
      </w:rPr>
      <w:t xml:space="preserve"> Σπηλαιολογίας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C4508"/>
    <w:multiLevelType w:val="hybridMultilevel"/>
    <w:tmpl w:val="F688737A"/>
    <w:lvl w:ilvl="0" w:tplc="D876D0F6">
      <w:start w:val="1"/>
      <w:numFmt w:val="decimal"/>
      <w:lvlText w:val="%1."/>
      <w:lvlJc w:val="left"/>
      <w:pPr>
        <w:ind w:left="-349" w:hanging="360"/>
      </w:pPr>
      <w:rPr>
        <w:rFonts w:hint="default"/>
      </w:rPr>
    </w:lvl>
    <w:lvl w:ilvl="1" w:tplc="04080019" w:tentative="1">
      <w:start w:val="1"/>
      <w:numFmt w:val="lowerLetter"/>
      <w:lvlText w:val="%2."/>
      <w:lvlJc w:val="left"/>
      <w:pPr>
        <w:ind w:left="371" w:hanging="360"/>
      </w:pPr>
    </w:lvl>
    <w:lvl w:ilvl="2" w:tplc="0408001B" w:tentative="1">
      <w:start w:val="1"/>
      <w:numFmt w:val="lowerRoman"/>
      <w:lvlText w:val="%3."/>
      <w:lvlJc w:val="right"/>
      <w:pPr>
        <w:ind w:left="1091" w:hanging="180"/>
      </w:pPr>
    </w:lvl>
    <w:lvl w:ilvl="3" w:tplc="0408000F" w:tentative="1">
      <w:start w:val="1"/>
      <w:numFmt w:val="decimal"/>
      <w:lvlText w:val="%4."/>
      <w:lvlJc w:val="left"/>
      <w:pPr>
        <w:ind w:left="1811" w:hanging="360"/>
      </w:pPr>
    </w:lvl>
    <w:lvl w:ilvl="4" w:tplc="04080019" w:tentative="1">
      <w:start w:val="1"/>
      <w:numFmt w:val="lowerLetter"/>
      <w:lvlText w:val="%5."/>
      <w:lvlJc w:val="left"/>
      <w:pPr>
        <w:ind w:left="2531" w:hanging="360"/>
      </w:pPr>
    </w:lvl>
    <w:lvl w:ilvl="5" w:tplc="0408001B" w:tentative="1">
      <w:start w:val="1"/>
      <w:numFmt w:val="lowerRoman"/>
      <w:lvlText w:val="%6."/>
      <w:lvlJc w:val="right"/>
      <w:pPr>
        <w:ind w:left="3251" w:hanging="180"/>
      </w:pPr>
    </w:lvl>
    <w:lvl w:ilvl="6" w:tplc="0408000F" w:tentative="1">
      <w:start w:val="1"/>
      <w:numFmt w:val="decimal"/>
      <w:lvlText w:val="%7."/>
      <w:lvlJc w:val="left"/>
      <w:pPr>
        <w:ind w:left="3971" w:hanging="360"/>
      </w:pPr>
    </w:lvl>
    <w:lvl w:ilvl="7" w:tplc="04080019" w:tentative="1">
      <w:start w:val="1"/>
      <w:numFmt w:val="lowerLetter"/>
      <w:lvlText w:val="%8."/>
      <w:lvlJc w:val="left"/>
      <w:pPr>
        <w:ind w:left="4691" w:hanging="360"/>
      </w:pPr>
    </w:lvl>
    <w:lvl w:ilvl="8" w:tplc="0408001B" w:tentative="1">
      <w:start w:val="1"/>
      <w:numFmt w:val="lowerRoman"/>
      <w:lvlText w:val="%9."/>
      <w:lvlJc w:val="right"/>
      <w:pPr>
        <w:ind w:left="5411" w:hanging="180"/>
      </w:pPr>
    </w:lvl>
  </w:abstractNum>
  <w:abstractNum w:abstractNumId="1" w15:restartNumberingAfterBreak="0">
    <w:nsid w:val="0CB35565"/>
    <w:multiLevelType w:val="hybridMultilevel"/>
    <w:tmpl w:val="85D82AB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1B4F4C48"/>
    <w:multiLevelType w:val="hybridMultilevel"/>
    <w:tmpl w:val="63BA2C2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1F6C1EF8"/>
    <w:multiLevelType w:val="hybridMultilevel"/>
    <w:tmpl w:val="AE36DC1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1F9A0EBF"/>
    <w:multiLevelType w:val="hybridMultilevel"/>
    <w:tmpl w:val="5DE4524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05055DD"/>
    <w:multiLevelType w:val="hybridMultilevel"/>
    <w:tmpl w:val="F2F2B064"/>
    <w:lvl w:ilvl="0" w:tplc="3C48E676">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6" w15:restartNumberingAfterBreak="0">
    <w:nsid w:val="23BC28B9"/>
    <w:multiLevelType w:val="hybridMultilevel"/>
    <w:tmpl w:val="B68460D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15:restartNumberingAfterBreak="0">
    <w:nsid w:val="37237DA7"/>
    <w:multiLevelType w:val="hybridMultilevel"/>
    <w:tmpl w:val="70D28D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BA85B1C"/>
    <w:multiLevelType w:val="hybridMultilevel"/>
    <w:tmpl w:val="B68460D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3FF96F3D"/>
    <w:multiLevelType w:val="hybridMultilevel"/>
    <w:tmpl w:val="11203B54"/>
    <w:lvl w:ilvl="0" w:tplc="8D7427B8">
      <w:start w:val="1"/>
      <w:numFmt w:val="decimal"/>
      <w:lvlText w:val="%1."/>
      <w:lvlJc w:val="left"/>
      <w:pPr>
        <w:ind w:left="394" w:hanging="360"/>
      </w:pPr>
      <w:rPr>
        <w:rFonts w:hint="default"/>
      </w:rPr>
    </w:lvl>
    <w:lvl w:ilvl="1" w:tplc="04080019" w:tentative="1">
      <w:start w:val="1"/>
      <w:numFmt w:val="lowerLetter"/>
      <w:lvlText w:val="%2."/>
      <w:lvlJc w:val="left"/>
      <w:pPr>
        <w:ind w:left="1114" w:hanging="360"/>
      </w:pPr>
    </w:lvl>
    <w:lvl w:ilvl="2" w:tplc="0408001B" w:tentative="1">
      <w:start w:val="1"/>
      <w:numFmt w:val="lowerRoman"/>
      <w:lvlText w:val="%3."/>
      <w:lvlJc w:val="right"/>
      <w:pPr>
        <w:ind w:left="1834" w:hanging="180"/>
      </w:pPr>
    </w:lvl>
    <w:lvl w:ilvl="3" w:tplc="0408000F" w:tentative="1">
      <w:start w:val="1"/>
      <w:numFmt w:val="decimal"/>
      <w:lvlText w:val="%4."/>
      <w:lvlJc w:val="left"/>
      <w:pPr>
        <w:ind w:left="2554" w:hanging="360"/>
      </w:pPr>
    </w:lvl>
    <w:lvl w:ilvl="4" w:tplc="04080019" w:tentative="1">
      <w:start w:val="1"/>
      <w:numFmt w:val="lowerLetter"/>
      <w:lvlText w:val="%5."/>
      <w:lvlJc w:val="left"/>
      <w:pPr>
        <w:ind w:left="3274" w:hanging="360"/>
      </w:pPr>
    </w:lvl>
    <w:lvl w:ilvl="5" w:tplc="0408001B" w:tentative="1">
      <w:start w:val="1"/>
      <w:numFmt w:val="lowerRoman"/>
      <w:lvlText w:val="%6."/>
      <w:lvlJc w:val="right"/>
      <w:pPr>
        <w:ind w:left="3994" w:hanging="180"/>
      </w:pPr>
    </w:lvl>
    <w:lvl w:ilvl="6" w:tplc="0408000F" w:tentative="1">
      <w:start w:val="1"/>
      <w:numFmt w:val="decimal"/>
      <w:lvlText w:val="%7."/>
      <w:lvlJc w:val="left"/>
      <w:pPr>
        <w:ind w:left="4714" w:hanging="360"/>
      </w:pPr>
    </w:lvl>
    <w:lvl w:ilvl="7" w:tplc="04080019" w:tentative="1">
      <w:start w:val="1"/>
      <w:numFmt w:val="lowerLetter"/>
      <w:lvlText w:val="%8."/>
      <w:lvlJc w:val="left"/>
      <w:pPr>
        <w:ind w:left="5434" w:hanging="360"/>
      </w:pPr>
    </w:lvl>
    <w:lvl w:ilvl="8" w:tplc="0408001B" w:tentative="1">
      <w:start w:val="1"/>
      <w:numFmt w:val="lowerRoman"/>
      <w:lvlText w:val="%9."/>
      <w:lvlJc w:val="right"/>
      <w:pPr>
        <w:ind w:left="6154" w:hanging="180"/>
      </w:pPr>
    </w:lvl>
  </w:abstractNum>
  <w:abstractNum w:abstractNumId="10" w15:restartNumberingAfterBreak="0">
    <w:nsid w:val="46707D2E"/>
    <w:multiLevelType w:val="hybridMultilevel"/>
    <w:tmpl w:val="A7A4A7C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15:restartNumberingAfterBreak="0">
    <w:nsid w:val="4F8F5F20"/>
    <w:multiLevelType w:val="hybridMultilevel"/>
    <w:tmpl w:val="358A38BC"/>
    <w:lvl w:ilvl="0" w:tplc="4B74EF36">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15:restartNumberingAfterBreak="0">
    <w:nsid w:val="59084167"/>
    <w:multiLevelType w:val="hybridMultilevel"/>
    <w:tmpl w:val="A8646F9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15:restartNumberingAfterBreak="0">
    <w:nsid w:val="65677130"/>
    <w:multiLevelType w:val="hybridMultilevel"/>
    <w:tmpl w:val="09C8B89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FA42B19"/>
    <w:multiLevelType w:val="hybridMultilevel"/>
    <w:tmpl w:val="5DE4524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710C296C"/>
    <w:multiLevelType w:val="hybridMultilevel"/>
    <w:tmpl w:val="45E4D1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1AD5C22"/>
    <w:multiLevelType w:val="hybridMultilevel"/>
    <w:tmpl w:val="A8646F9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15:restartNumberingAfterBreak="0">
    <w:nsid w:val="74C85C86"/>
    <w:multiLevelType w:val="hybridMultilevel"/>
    <w:tmpl w:val="A8646F9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15:restartNumberingAfterBreak="0">
    <w:nsid w:val="772C265D"/>
    <w:multiLevelType w:val="hybridMultilevel"/>
    <w:tmpl w:val="E40C4022"/>
    <w:lvl w:ilvl="0" w:tplc="90EACEA4">
      <w:start w:val="1"/>
      <w:numFmt w:val="decimal"/>
      <w:lvlText w:val="%1."/>
      <w:lvlJc w:val="left"/>
      <w:pPr>
        <w:ind w:left="29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DDA55CD"/>
    <w:multiLevelType w:val="hybridMultilevel"/>
    <w:tmpl w:val="DBE80C3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3"/>
  </w:num>
  <w:num w:numId="2">
    <w:abstractNumId w:val="8"/>
  </w:num>
  <w:num w:numId="3">
    <w:abstractNumId w:val="19"/>
  </w:num>
  <w:num w:numId="4">
    <w:abstractNumId w:val="2"/>
  </w:num>
  <w:num w:numId="5">
    <w:abstractNumId w:val="10"/>
  </w:num>
  <w:num w:numId="6">
    <w:abstractNumId w:val="6"/>
  </w:num>
  <w:num w:numId="7">
    <w:abstractNumId w:val="11"/>
  </w:num>
  <w:num w:numId="8">
    <w:abstractNumId w:val="9"/>
  </w:num>
  <w:num w:numId="9">
    <w:abstractNumId w:val="12"/>
  </w:num>
  <w:num w:numId="10">
    <w:abstractNumId w:val="1"/>
  </w:num>
  <w:num w:numId="11">
    <w:abstractNumId w:val="17"/>
  </w:num>
  <w:num w:numId="12">
    <w:abstractNumId w:val="5"/>
  </w:num>
  <w:num w:numId="13">
    <w:abstractNumId w:val="16"/>
  </w:num>
  <w:num w:numId="14">
    <w:abstractNumId w:val="4"/>
  </w:num>
  <w:num w:numId="15">
    <w:abstractNumId w:val="14"/>
  </w:num>
  <w:num w:numId="16">
    <w:abstractNumId w:val="7"/>
  </w:num>
  <w:num w:numId="17">
    <w:abstractNumId w:val="18"/>
  </w:num>
  <w:num w:numId="18">
    <w:abstractNumId w:val="15"/>
  </w:num>
  <w:num w:numId="19">
    <w:abstractNumId w:val="1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defaultTabStop w:val="720"/>
  <w:characterSpacingControl w:val="doNotCompress"/>
  <w:doNotValidateAgainstSchema/>
  <w:doNotDemarcateInvalidXml/>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0C2"/>
    <w:rsid w:val="0000296C"/>
    <w:rsid w:val="000106BB"/>
    <w:rsid w:val="000112D8"/>
    <w:rsid w:val="0002590A"/>
    <w:rsid w:val="00054489"/>
    <w:rsid w:val="00072E85"/>
    <w:rsid w:val="0007503C"/>
    <w:rsid w:val="00076F25"/>
    <w:rsid w:val="00080E4E"/>
    <w:rsid w:val="00085FB7"/>
    <w:rsid w:val="00087C43"/>
    <w:rsid w:val="000C2F4D"/>
    <w:rsid w:val="000D1663"/>
    <w:rsid w:val="000D6DB0"/>
    <w:rsid w:val="000E5F1A"/>
    <w:rsid w:val="000F21E5"/>
    <w:rsid w:val="000F7864"/>
    <w:rsid w:val="0011091A"/>
    <w:rsid w:val="001270D8"/>
    <w:rsid w:val="00142A09"/>
    <w:rsid w:val="00145B36"/>
    <w:rsid w:val="001479AA"/>
    <w:rsid w:val="0015204A"/>
    <w:rsid w:val="00162E75"/>
    <w:rsid w:val="0018584A"/>
    <w:rsid w:val="00190A7B"/>
    <w:rsid w:val="00192A9C"/>
    <w:rsid w:val="001936B2"/>
    <w:rsid w:val="001A2787"/>
    <w:rsid w:val="001A6FFA"/>
    <w:rsid w:val="001B1234"/>
    <w:rsid w:val="001B3CA3"/>
    <w:rsid w:val="001B5E80"/>
    <w:rsid w:val="001B646C"/>
    <w:rsid w:val="001B77D1"/>
    <w:rsid w:val="001E179A"/>
    <w:rsid w:val="001E25F4"/>
    <w:rsid w:val="001F1701"/>
    <w:rsid w:val="001F63DD"/>
    <w:rsid w:val="0021137C"/>
    <w:rsid w:val="00216165"/>
    <w:rsid w:val="002164BF"/>
    <w:rsid w:val="00224E59"/>
    <w:rsid w:val="00227E03"/>
    <w:rsid w:val="00232E4B"/>
    <w:rsid w:val="00246C7C"/>
    <w:rsid w:val="00251940"/>
    <w:rsid w:val="0025677C"/>
    <w:rsid w:val="002648DD"/>
    <w:rsid w:val="00264917"/>
    <w:rsid w:val="00267BF9"/>
    <w:rsid w:val="00274827"/>
    <w:rsid w:val="002A6982"/>
    <w:rsid w:val="002C093C"/>
    <w:rsid w:val="002C4FE4"/>
    <w:rsid w:val="002D677F"/>
    <w:rsid w:val="002E4684"/>
    <w:rsid w:val="002E7422"/>
    <w:rsid w:val="0030030C"/>
    <w:rsid w:val="00312B67"/>
    <w:rsid w:val="00314DDF"/>
    <w:rsid w:val="00323582"/>
    <w:rsid w:val="003345EC"/>
    <w:rsid w:val="00343DA5"/>
    <w:rsid w:val="00356ADF"/>
    <w:rsid w:val="00383968"/>
    <w:rsid w:val="003920D1"/>
    <w:rsid w:val="0039424C"/>
    <w:rsid w:val="003B6E74"/>
    <w:rsid w:val="003C3E07"/>
    <w:rsid w:val="003C5F2F"/>
    <w:rsid w:val="003D011D"/>
    <w:rsid w:val="003D1729"/>
    <w:rsid w:val="003D6E8B"/>
    <w:rsid w:val="003E3357"/>
    <w:rsid w:val="003E5073"/>
    <w:rsid w:val="003F2BD4"/>
    <w:rsid w:val="00412BA7"/>
    <w:rsid w:val="00413F02"/>
    <w:rsid w:val="00415E1E"/>
    <w:rsid w:val="00427CBD"/>
    <w:rsid w:val="004369E7"/>
    <w:rsid w:val="00475294"/>
    <w:rsid w:val="004902F1"/>
    <w:rsid w:val="00495142"/>
    <w:rsid w:val="004B2B16"/>
    <w:rsid w:val="004C584F"/>
    <w:rsid w:val="004C586B"/>
    <w:rsid w:val="004D1626"/>
    <w:rsid w:val="004D1CF4"/>
    <w:rsid w:val="004F44A1"/>
    <w:rsid w:val="004F4518"/>
    <w:rsid w:val="00500E7A"/>
    <w:rsid w:val="00503246"/>
    <w:rsid w:val="005037D2"/>
    <w:rsid w:val="005063E4"/>
    <w:rsid w:val="0050774F"/>
    <w:rsid w:val="00521FE7"/>
    <w:rsid w:val="005244D8"/>
    <w:rsid w:val="00525116"/>
    <w:rsid w:val="0052724C"/>
    <w:rsid w:val="00541CF8"/>
    <w:rsid w:val="00554F73"/>
    <w:rsid w:val="00557D07"/>
    <w:rsid w:val="00563D3F"/>
    <w:rsid w:val="00566CE9"/>
    <w:rsid w:val="005D03AB"/>
    <w:rsid w:val="005D0683"/>
    <w:rsid w:val="005E2B26"/>
    <w:rsid w:val="005E467C"/>
    <w:rsid w:val="005E7C54"/>
    <w:rsid w:val="005F308C"/>
    <w:rsid w:val="006133A0"/>
    <w:rsid w:val="00613599"/>
    <w:rsid w:val="00631681"/>
    <w:rsid w:val="006353E6"/>
    <w:rsid w:val="0064656F"/>
    <w:rsid w:val="00671DF7"/>
    <w:rsid w:val="00691AC8"/>
    <w:rsid w:val="006A65C2"/>
    <w:rsid w:val="006A7EB8"/>
    <w:rsid w:val="006B46AE"/>
    <w:rsid w:val="006D1447"/>
    <w:rsid w:val="006E11FE"/>
    <w:rsid w:val="006E3936"/>
    <w:rsid w:val="00700908"/>
    <w:rsid w:val="00700AE0"/>
    <w:rsid w:val="007033D4"/>
    <w:rsid w:val="00705146"/>
    <w:rsid w:val="00711258"/>
    <w:rsid w:val="007225A2"/>
    <w:rsid w:val="00731B60"/>
    <w:rsid w:val="007324D5"/>
    <w:rsid w:val="00734CA9"/>
    <w:rsid w:val="00750BF9"/>
    <w:rsid w:val="00764EFB"/>
    <w:rsid w:val="00764FAB"/>
    <w:rsid w:val="00772A6F"/>
    <w:rsid w:val="00777BAB"/>
    <w:rsid w:val="007862AE"/>
    <w:rsid w:val="00792865"/>
    <w:rsid w:val="00792C70"/>
    <w:rsid w:val="007A0A97"/>
    <w:rsid w:val="007B119C"/>
    <w:rsid w:val="007B7D6D"/>
    <w:rsid w:val="007C7ADA"/>
    <w:rsid w:val="007D473E"/>
    <w:rsid w:val="007E3CA1"/>
    <w:rsid w:val="007E5D6B"/>
    <w:rsid w:val="007E60EE"/>
    <w:rsid w:val="007F0428"/>
    <w:rsid w:val="007F1DCE"/>
    <w:rsid w:val="007F2DA3"/>
    <w:rsid w:val="007F51C4"/>
    <w:rsid w:val="00804248"/>
    <w:rsid w:val="008255CD"/>
    <w:rsid w:val="00826175"/>
    <w:rsid w:val="00831580"/>
    <w:rsid w:val="00837B69"/>
    <w:rsid w:val="00843845"/>
    <w:rsid w:val="008452C0"/>
    <w:rsid w:val="00845CA3"/>
    <w:rsid w:val="00871719"/>
    <w:rsid w:val="00894017"/>
    <w:rsid w:val="008A2150"/>
    <w:rsid w:val="008A326F"/>
    <w:rsid w:val="008B2BE8"/>
    <w:rsid w:val="008B6FAF"/>
    <w:rsid w:val="008C2C4D"/>
    <w:rsid w:val="008C56ED"/>
    <w:rsid w:val="008C750B"/>
    <w:rsid w:val="008E623A"/>
    <w:rsid w:val="008E6B84"/>
    <w:rsid w:val="008F5449"/>
    <w:rsid w:val="0091172F"/>
    <w:rsid w:val="0091356E"/>
    <w:rsid w:val="00916BF5"/>
    <w:rsid w:val="009172B5"/>
    <w:rsid w:val="00922A16"/>
    <w:rsid w:val="00935267"/>
    <w:rsid w:val="0094269A"/>
    <w:rsid w:val="00943E97"/>
    <w:rsid w:val="0095684B"/>
    <w:rsid w:val="00960C81"/>
    <w:rsid w:val="00960EB1"/>
    <w:rsid w:val="009628F2"/>
    <w:rsid w:val="00963D70"/>
    <w:rsid w:val="00980A36"/>
    <w:rsid w:val="0098491B"/>
    <w:rsid w:val="00984D2F"/>
    <w:rsid w:val="009E193B"/>
    <w:rsid w:val="009E64CE"/>
    <w:rsid w:val="009F3675"/>
    <w:rsid w:val="009F67C4"/>
    <w:rsid w:val="00A017EB"/>
    <w:rsid w:val="00A02F01"/>
    <w:rsid w:val="00A050FD"/>
    <w:rsid w:val="00A05544"/>
    <w:rsid w:val="00A15596"/>
    <w:rsid w:val="00A22780"/>
    <w:rsid w:val="00A24050"/>
    <w:rsid w:val="00A26711"/>
    <w:rsid w:val="00A50FED"/>
    <w:rsid w:val="00A57E9F"/>
    <w:rsid w:val="00A62C44"/>
    <w:rsid w:val="00A62E18"/>
    <w:rsid w:val="00A66068"/>
    <w:rsid w:val="00A74788"/>
    <w:rsid w:val="00A764DA"/>
    <w:rsid w:val="00A77BCB"/>
    <w:rsid w:val="00A863A4"/>
    <w:rsid w:val="00AA086C"/>
    <w:rsid w:val="00AA2EBD"/>
    <w:rsid w:val="00AB1FD8"/>
    <w:rsid w:val="00AC136D"/>
    <w:rsid w:val="00AC3C5E"/>
    <w:rsid w:val="00AE2CA6"/>
    <w:rsid w:val="00AF1D4D"/>
    <w:rsid w:val="00AF4194"/>
    <w:rsid w:val="00AF6439"/>
    <w:rsid w:val="00B10818"/>
    <w:rsid w:val="00B13DDB"/>
    <w:rsid w:val="00B20143"/>
    <w:rsid w:val="00B21F5F"/>
    <w:rsid w:val="00B350C2"/>
    <w:rsid w:val="00B36DAB"/>
    <w:rsid w:val="00B47D9C"/>
    <w:rsid w:val="00B516AC"/>
    <w:rsid w:val="00B540DB"/>
    <w:rsid w:val="00B66125"/>
    <w:rsid w:val="00B7325E"/>
    <w:rsid w:val="00B84344"/>
    <w:rsid w:val="00B8773C"/>
    <w:rsid w:val="00B90B2F"/>
    <w:rsid w:val="00BB3A3F"/>
    <w:rsid w:val="00BB6BB2"/>
    <w:rsid w:val="00BC4E2A"/>
    <w:rsid w:val="00BE30C0"/>
    <w:rsid w:val="00BF46D1"/>
    <w:rsid w:val="00C0130E"/>
    <w:rsid w:val="00C20CB5"/>
    <w:rsid w:val="00C30003"/>
    <w:rsid w:val="00C43559"/>
    <w:rsid w:val="00C51382"/>
    <w:rsid w:val="00C62B0B"/>
    <w:rsid w:val="00C72A0D"/>
    <w:rsid w:val="00C74C80"/>
    <w:rsid w:val="00C913D9"/>
    <w:rsid w:val="00C95FCF"/>
    <w:rsid w:val="00CA3ADA"/>
    <w:rsid w:val="00CA4DF5"/>
    <w:rsid w:val="00CB6463"/>
    <w:rsid w:val="00CD08D6"/>
    <w:rsid w:val="00CD3BC2"/>
    <w:rsid w:val="00CE0093"/>
    <w:rsid w:val="00CE127F"/>
    <w:rsid w:val="00CE53AE"/>
    <w:rsid w:val="00CF066C"/>
    <w:rsid w:val="00CF394C"/>
    <w:rsid w:val="00D13EB8"/>
    <w:rsid w:val="00D216A8"/>
    <w:rsid w:val="00D27000"/>
    <w:rsid w:val="00D40395"/>
    <w:rsid w:val="00D40D10"/>
    <w:rsid w:val="00D47C32"/>
    <w:rsid w:val="00D63F06"/>
    <w:rsid w:val="00D74326"/>
    <w:rsid w:val="00D812D8"/>
    <w:rsid w:val="00D97BE5"/>
    <w:rsid w:val="00DA1E98"/>
    <w:rsid w:val="00DA6DB1"/>
    <w:rsid w:val="00DB23BC"/>
    <w:rsid w:val="00DF2B1E"/>
    <w:rsid w:val="00DF6B84"/>
    <w:rsid w:val="00E00788"/>
    <w:rsid w:val="00E06176"/>
    <w:rsid w:val="00E11B02"/>
    <w:rsid w:val="00E20CF2"/>
    <w:rsid w:val="00E304A6"/>
    <w:rsid w:val="00E40F5A"/>
    <w:rsid w:val="00E42169"/>
    <w:rsid w:val="00E55264"/>
    <w:rsid w:val="00E717E7"/>
    <w:rsid w:val="00E820C7"/>
    <w:rsid w:val="00EA51C9"/>
    <w:rsid w:val="00EA77F1"/>
    <w:rsid w:val="00EB00A6"/>
    <w:rsid w:val="00EC720A"/>
    <w:rsid w:val="00EC7CC6"/>
    <w:rsid w:val="00EC7E44"/>
    <w:rsid w:val="00EE7F4C"/>
    <w:rsid w:val="00EF3ABF"/>
    <w:rsid w:val="00F078C6"/>
    <w:rsid w:val="00F306F9"/>
    <w:rsid w:val="00F32F2F"/>
    <w:rsid w:val="00F3702C"/>
    <w:rsid w:val="00F376BC"/>
    <w:rsid w:val="00F37B43"/>
    <w:rsid w:val="00F4089C"/>
    <w:rsid w:val="00F57498"/>
    <w:rsid w:val="00F6166A"/>
    <w:rsid w:val="00F724A0"/>
    <w:rsid w:val="00F75101"/>
    <w:rsid w:val="00F75709"/>
    <w:rsid w:val="00F9672B"/>
    <w:rsid w:val="00FB2D3C"/>
    <w:rsid w:val="00FC319F"/>
    <w:rsid w:val="00FC7C03"/>
    <w:rsid w:val="00FD5915"/>
    <w:rsid w:val="00FE3A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15:docId w15:val="{84968E60-6ABF-4F83-8945-ACC9D4C9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52C0"/>
    <w:pPr>
      <w:ind w:left="-284" w:right="-284"/>
      <w:jc w:val="both"/>
    </w:pPr>
    <w:rPr>
      <w:rFonts w:cs="Calibri"/>
      <w:sz w:val="22"/>
      <w:szCs w:val="22"/>
      <w:lang w:eastAsia="en-US"/>
    </w:rPr>
  </w:style>
  <w:style w:type="paragraph" w:styleId="2">
    <w:name w:val="heading 2"/>
    <w:basedOn w:val="a"/>
    <w:next w:val="a"/>
    <w:link w:val="2Char"/>
    <w:uiPriority w:val="99"/>
    <w:qFormat/>
    <w:rsid w:val="00B350C2"/>
    <w:pPr>
      <w:keepNext/>
      <w:ind w:left="0" w:right="0"/>
      <w:jc w:val="left"/>
      <w:outlineLvl w:val="1"/>
    </w:pPr>
    <w:rPr>
      <w:rFonts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uiPriority w:val="99"/>
    <w:rsid w:val="00B350C2"/>
    <w:rPr>
      <w:rFonts w:ascii="Times New Roman" w:hAnsi="Times New Roman" w:cs="Times New Roman"/>
      <w:b/>
      <w:bCs/>
      <w:sz w:val="24"/>
      <w:szCs w:val="24"/>
    </w:rPr>
  </w:style>
  <w:style w:type="table" w:styleId="a3">
    <w:name w:val="Table Grid"/>
    <w:basedOn w:val="a1"/>
    <w:uiPriority w:val="99"/>
    <w:rsid w:val="00B350C2"/>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Char"/>
    <w:uiPriority w:val="99"/>
    <w:semiHidden/>
    <w:rsid w:val="00B350C2"/>
    <w:rPr>
      <w:rFonts w:ascii="Tahoma" w:hAnsi="Tahoma" w:cs="Tahoma"/>
      <w:sz w:val="16"/>
      <w:szCs w:val="16"/>
    </w:rPr>
  </w:style>
  <w:style w:type="character" w:customStyle="1" w:styleId="Char">
    <w:name w:val="Κείμενο πλαισίου Char"/>
    <w:link w:val="a4"/>
    <w:uiPriority w:val="99"/>
    <w:semiHidden/>
    <w:rsid w:val="00B350C2"/>
    <w:rPr>
      <w:rFonts w:ascii="Tahoma" w:hAnsi="Tahoma" w:cs="Tahoma"/>
      <w:sz w:val="16"/>
      <w:szCs w:val="16"/>
    </w:rPr>
  </w:style>
  <w:style w:type="paragraph" w:styleId="a5">
    <w:name w:val="footnote text"/>
    <w:basedOn w:val="a"/>
    <w:link w:val="Char0"/>
    <w:uiPriority w:val="99"/>
    <w:semiHidden/>
    <w:rsid w:val="00B350C2"/>
    <w:pPr>
      <w:ind w:left="0" w:right="0"/>
      <w:jc w:val="left"/>
    </w:pPr>
    <w:rPr>
      <w:rFonts w:cs="Times New Roman"/>
      <w:sz w:val="20"/>
      <w:szCs w:val="20"/>
      <w:lang w:val="en-US"/>
    </w:rPr>
  </w:style>
  <w:style w:type="character" w:customStyle="1" w:styleId="Char0">
    <w:name w:val="Κείμενο υποσημείωσης Char"/>
    <w:link w:val="a5"/>
    <w:uiPriority w:val="99"/>
    <w:semiHidden/>
    <w:rsid w:val="00B350C2"/>
    <w:rPr>
      <w:rFonts w:ascii="Times New Roman" w:hAnsi="Times New Roman" w:cs="Times New Roman"/>
      <w:sz w:val="20"/>
      <w:szCs w:val="20"/>
      <w:lang w:val="en-US"/>
    </w:rPr>
  </w:style>
  <w:style w:type="paragraph" w:styleId="a6">
    <w:name w:val="List Paragraph"/>
    <w:basedOn w:val="a"/>
    <w:uiPriority w:val="99"/>
    <w:qFormat/>
    <w:rsid w:val="000D6DB0"/>
    <w:pPr>
      <w:ind w:left="720"/>
      <w:contextualSpacing/>
    </w:pPr>
  </w:style>
  <w:style w:type="character" w:styleId="-">
    <w:name w:val="Hyperlink"/>
    <w:uiPriority w:val="99"/>
    <w:rsid w:val="00415E1E"/>
    <w:rPr>
      <w:color w:val="0000FF"/>
      <w:u w:val="single"/>
    </w:rPr>
  </w:style>
  <w:style w:type="paragraph" w:styleId="a7">
    <w:name w:val="header"/>
    <w:basedOn w:val="a"/>
    <w:link w:val="Char1"/>
    <w:uiPriority w:val="99"/>
    <w:unhideWhenUsed/>
    <w:rsid w:val="006133A0"/>
    <w:pPr>
      <w:tabs>
        <w:tab w:val="center" w:pos="4153"/>
        <w:tab w:val="right" w:pos="8306"/>
      </w:tabs>
    </w:pPr>
  </w:style>
  <w:style w:type="character" w:customStyle="1" w:styleId="Char1">
    <w:name w:val="Κεφαλίδα Char"/>
    <w:link w:val="a7"/>
    <w:uiPriority w:val="99"/>
    <w:rsid w:val="006133A0"/>
    <w:rPr>
      <w:rFonts w:cs="Calibri"/>
      <w:sz w:val="22"/>
      <w:szCs w:val="22"/>
      <w:lang w:eastAsia="en-US"/>
    </w:rPr>
  </w:style>
  <w:style w:type="paragraph" w:styleId="a8">
    <w:name w:val="footer"/>
    <w:basedOn w:val="a"/>
    <w:link w:val="Char2"/>
    <w:uiPriority w:val="99"/>
    <w:unhideWhenUsed/>
    <w:rsid w:val="006133A0"/>
    <w:pPr>
      <w:tabs>
        <w:tab w:val="center" w:pos="4153"/>
        <w:tab w:val="right" w:pos="8306"/>
      </w:tabs>
    </w:pPr>
  </w:style>
  <w:style w:type="character" w:customStyle="1" w:styleId="Char2">
    <w:name w:val="Υποσέλιδο Char"/>
    <w:link w:val="a8"/>
    <w:uiPriority w:val="99"/>
    <w:rsid w:val="006133A0"/>
    <w:rPr>
      <w:rFonts w:cs="Calibri"/>
      <w:sz w:val="22"/>
      <w:szCs w:val="22"/>
      <w:lang w:eastAsia="en-US"/>
    </w:rPr>
  </w:style>
  <w:style w:type="character" w:customStyle="1" w:styleId="apple-converted-space">
    <w:name w:val="apple-converted-space"/>
    <w:rsid w:val="00E20CF2"/>
  </w:style>
  <w:style w:type="paragraph" w:customStyle="1" w:styleId="Default">
    <w:name w:val="Default"/>
    <w:rsid w:val="00B516AC"/>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5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65B95DF-E122-40E7-8F47-B32839842C5E}"/>
</file>

<file path=customXml/itemProps2.xml><?xml version="1.0" encoding="utf-8"?>
<ds:datastoreItem xmlns:ds="http://schemas.openxmlformats.org/officeDocument/2006/customXml" ds:itemID="{5C79B8D5-0611-4384-87F9-12468A4B1F51}"/>
</file>

<file path=customXml/itemProps3.xml><?xml version="1.0" encoding="utf-8"?>
<ds:datastoreItem xmlns:ds="http://schemas.openxmlformats.org/officeDocument/2006/customXml" ds:itemID="{CF4C47C7-46CE-473E-8FFC-C7B5B92204A2}"/>
</file>

<file path=customXml/itemProps4.xml><?xml version="1.0" encoding="utf-8"?>
<ds:datastoreItem xmlns:ds="http://schemas.openxmlformats.org/officeDocument/2006/customXml" ds:itemID="{E894FC39-303E-4504-9880-8CAF3DE8D0A1}"/>
</file>

<file path=docProps/app.xml><?xml version="1.0" encoding="utf-8"?>
<Properties xmlns="http://schemas.openxmlformats.org/officeDocument/2006/extended-properties" xmlns:vt="http://schemas.openxmlformats.org/officeDocument/2006/docPropsVTypes">
  <Template>Normal</Template>
  <TotalTime>11</TotalTime>
  <Pages>2</Pages>
  <Words>239</Words>
  <Characters>1511</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Thanos Giannopoulos</cp:lastModifiedBy>
  <cp:revision>6</cp:revision>
  <cp:lastPrinted>2018-10-31T11:06:00Z</cp:lastPrinted>
  <dcterms:created xsi:type="dcterms:W3CDTF">2019-06-24T07:49:00Z</dcterms:created>
  <dcterms:modified xsi:type="dcterms:W3CDTF">2019-12-20T16:41:00Z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