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CE" w:rsidRDefault="00CC4BCE" w:rsidP="00360DEC">
      <w:pPr>
        <w:jc w:val="both"/>
        <w:rPr>
          <w:rFonts w:ascii="Arial" w:hAnsi="Arial" w:cs="Arial"/>
          <w:b/>
        </w:rPr>
      </w:pPr>
    </w:p>
    <w:p w:rsidR="00810394" w:rsidRPr="007D5219" w:rsidRDefault="007D5219" w:rsidP="00360DEC">
      <w:pPr>
        <w:jc w:val="both"/>
        <w:rPr>
          <w:rFonts w:ascii="Arial" w:hAnsi="Arial" w:cs="Arial"/>
          <w:b/>
        </w:rPr>
      </w:pPr>
      <w:r w:rsidRPr="007D5219">
        <w:rPr>
          <w:rFonts w:ascii="Arial" w:hAnsi="Arial" w:cs="Arial"/>
          <w:b/>
        </w:rPr>
        <w:t>“</w:t>
      </w:r>
      <w:r w:rsidR="00CC4BCE" w:rsidRPr="00CC4BCE">
        <w:rPr>
          <w:rFonts w:ascii="Arial" w:hAnsi="Arial" w:cs="Arial"/>
          <w:b/>
        </w:rPr>
        <w:t xml:space="preserve">Στερεωτικές εργασίες και αποκατάσταση νότιου στρατώνα, στο Φρούριο </w:t>
      </w:r>
      <w:proofErr w:type="spellStart"/>
      <w:r w:rsidR="00CC4BCE" w:rsidRPr="00CC4BCE">
        <w:rPr>
          <w:rFonts w:ascii="Arial" w:hAnsi="Arial" w:cs="Arial"/>
          <w:b/>
        </w:rPr>
        <w:t>Φραγκοκάστελλο</w:t>
      </w:r>
      <w:proofErr w:type="spellEnd"/>
      <w:r w:rsidR="00CC4BCE" w:rsidRPr="00CC4BCE">
        <w:rPr>
          <w:rFonts w:ascii="Arial" w:hAnsi="Arial" w:cs="Arial"/>
          <w:b/>
        </w:rPr>
        <w:t xml:space="preserve"> </w:t>
      </w:r>
      <w:proofErr w:type="spellStart"/>
      <w:r w:rsidR="00CC4BCE" w:rsidRPr="00CC4BCE">
        <w:rPr>
          <w:rFonts w:ascii="Arial" w:hAnsi="Arial" w:cs="Arial"/>
          <w:b/>
        </w:rPr>
        <w:t>Σφακίων</w:t>
      </w:r>
      <w:proofErr w:type="spellEnd"/>
      <w:r w:rsidR="00CC4BCE" w:rsidRPr="00CC4BCE">
        <w:rPr>
          <w:rFonts w:ascii="Arial" w:hAnsi="Arial" w:cs="Arial"/>
          <w:b/>
        </w:rPr>
        <w:t xml:space="preserve"> </w:t>
      </w:r>
      <w:r w:rsidRPr="007D5219">
        <w:rPr>
          <w:rFonts w:ascii="Arial" w:hAnsi="Arial" w:cs="Arial"/>
          <w:b/>
        </w:rPr>
        <w:t>”</w:t>
      </w:r>
    </w:p>
    <w:p w:rsidR="00360DEC" w:rsidRDefault="00360DEC" w:rsidP="00360DEC">
      <w:pPr>
        <w:jc w:val="both"/>
        <w:rPr>
          <w:rFonts w:ascii="Arial" w:hAnsi="Arial" w:cs="Arial"/>
        </w:rPr>
      </w:pPr>
      <w:r>
        <w:rPr>
          <w:rFonts w:ascii="Arial" w:hAnsi="Arial" w:cs="Arial"/>
        </w:rPr>
        <w:t>Το έργο «</w:t>
      </w:r>
      <w:r w:rsidR="00CC4BCE" w:rsidRPr="00CC4BCE">
        <w:rPr>
          <w:rFonts w:ascii="Arial" w:hAnsi="Arial" w:cs="Arial"/>
        </w:rPr>
        <w:t xml:space="preserve">Στερεωτικές εργασίες και αποκατάσταση νότιου στρατώνα, στο Φρούριο </w:t>
      </w:r>
      <w:proofErr w:type="spellStart"/>
      <w:r w:rsidR="00CC4BCE" w:rsidRPr="00CC4BCE">
        <w:rPr>
          <w:rFonts w:ascii="Arial" w:hAnsi="Arial" w:cs="Arial"/>
        </w:rPr>
        <w:t>Φραγκοκάστελλο</w:t>
      </w:r>
      <w:proofErr w:type="spellEnd"/>
      <w:r w:rsidR="00CC4BCE" w:rsidRPr="00CC4BCE">
        <w:rPr>
          <w:rFonts w:ascii="Arial" w:hAnsi="Arial" w:cs="Arial"/>
        </w:rPr>
        <w:t xml:space="preserve"> </w:t>
      </w:r>
      <w:proofErr w:type="spellStart"/>
      <w:r w:rsidR="00CC4BCE" w:rsidRPr="00CC4BCE">
        <w:rPr>
          <w:rFonts w:ascii="Arial" w:hAnsi="Arial" w:cs="Arial"/>
        </w:rPr>
        <w:t>Σφακίων</w:t>
      </w:r>
      <w:proofErr w:type="spellEnd"/>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CC4BCE">
        <w:rPr>
          <w:rFonts w:ascii="Arial" w:hAnsi="Arial" w:cs="Arial"/>
        </w:rPr>
        <w:t xml:space="preserve">0» με προϋπολογισμό </w:t>
      </w:r>
      <w:r w:rsidR="00CC4BCE" w:rsidRPr="00CC4BCE">
        <w:rPr>
          <w:rFonts w:ascii="Arial" w:hAnsi="Arial" w:cs="Arial"/>
        </w:rPr>
        <w:t>98</w:t>
      </w:r>
      <w:r w:rsidR="00D00078">
        <w:rPr>
          <w:rFonts w:ascii="Arial" w:hAnsi="Arial" w:cs="Arial"/>
        </w:rPr>
        <w:t xml:space="preserve">0.000,00€,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Εφορεία Αρχαιοτήτων </w:t>
      </w:r>
      <w:r w:rsidR="007D5219">
        <w:rPr>
          <w:rFonts w:ascii="Arial" w:hAnsi="Arial" w:cs="Arial"/>
        </w:rPr>
        <w:t>Χανίων</w:t>
      </w:r>
      <w:r w:rsidR="00D00078">
        <w:rPr>
          <w:rFonts w:ascii="Arial" w:hAnsi="Arial" w:cs="Arial"/>
        </w:rPr>
        <w:t>.</w:t>
      </w:r>
    </w:p>
    <w:p w:rsidR="00CC4BCE" w:rsidRPr="00CC4BCE" w:rsidRDefault="00CC4BCE" w:rsidP="001C4BFB">
      <w:pPr>
        <w:jc w:val="both"/>
        <w:rPr>
          <w:rFonts w:ascii="Arial" w:hAnsi="Arial" w:cs="Arial"/>
          <w:color w:val="000000"/>
        </w:rPr>
      </w:pPr>
      <w:r w:rsidRPr="00CC4BCE">
        <w:rPr>
          <w:rFonts w:ascii="Arial" w:hAnsi="Arial" w:cs="Arial"/>
          <w:color w:val="000000"/>
        </w:rPr>
        <w:t xml:space="preserve">Το </w:t>
      </w:r>
      <w:proofErr w:type="spellStart"/>
      <w:r w:rsidRPr="00CC4BCE">
        <w:rPr>
          <w:rFonts w:ascii="Arial" w:hAnsi="Arial" w:cs="Arial"/>
          <w:color w:val="000000"/>
        </w:rPr>
        <w:t>Φραγκοκάστελλο</w:t>
      </w:r>
      <w:proofErr w:type="spellEnd"/>
      <w:r w:rsidRPr="00CC4BCE">
        <w:rPr>
          <w:rFonts w:ascii="Arial" w:hAnsi="Arial" w:cs="Arial"/>
          <w:color w:val="000000"/>
        </w:rPr>
        <w:t xml:space="preserve"> </w:t>
      </w:r>
      <w:proofErr w:type="spellStart"/>
      <w:r w:rsidRPr="00CC4BCE">
        <w:rPr>
          <w:rFonts w:ascii="Arial" w:hAnsi="Arial" w:cs="Arial"/>
          <w:color w:val="000000"/>
        </w:rPr>
        <w:t>Σφακίων</w:t>
      </w:r>
      <w:proofErr w:type="spellEnd"/>
      <w:r w:rsidRPr="00CC4BCE">
        <w:rPr>
          <w:rFonts w:ascii="Arial" w:hAnsi="Arial" w:cs="Arial"/>
          <w:color w:val="000000"/>
        </w:rPr>
        <w:t xml:space="preserve"> χτίστηκε το 14ο αιώνα από τους Ενετούς, με σκοπό την προστασία από </w:t>
      </w:r>
      <w:proofErr w:type="spellStart"/>
      <w:r w:rsidRPr="00CC4BCE">
        <w:rPr>
          <w:rFonts w:ascii="Arial" w:hAnsi="Arial" w:cs="Arial"/>
          <w:color w:val="000000"/>
        </w:rPr>
        <w:t>από</w:t>
      </w:r>
      <w:proofErr w:type="spellEnd"/>
      <w:r w:rsidRPr="00CC4BCE">
        <w:rPr>
          <w:rFonts w:ascii="Arial" w:hAnsi="Arial" w:cs="Arial"/>
          <w:color w:val="000000"/>
        </w:rPr>
        <w:t xml:space="preserve"> τους πειρατές αλλά και από τους συχνά εξεγερμένους </w:t>
      </w:r>
      <w:proofErr w:type="spellStart"/>
      <w:r w:rsidRPr="00CC4BCE">
        <w:rPr>
          <w:rFonts w:ascii="Arial" w:hAnsi="Arial" w:cs="Arial"/>
          <w:color w:val="000000"/>
        </w:rPr>
        <w:t>Σφακιανούς</w:t>
      </w:r>
      <w:proofErr w:type="spellEnd"/>
      <w:r w:rsidRPr="00CC4BCE">
        <w:rPr>
          <w:rFonts w:ascii="Arial" w:hAnsi="Arial" w:cs="Arial"/>
          <w:color w:val="000000"/>
        </w:rPr>
        <w:t xml:space="preserve">. Έχει συνδεθεί με τον Κρητικό οπλαρχηγό Δασκαλογιάννη, αλλά και με τον Ηπειρώτη οπλαρχηγό Χατζημιχάλη </w:t>
      </w:r>
      <w:proofErr w:type="spellStart"/>
      <w:r w:rsidRPr="00CC4BCE">
        <w:rPr>
          <w:rFonts w:ascii="Arial" w:hAnsi="Arial" w:cs="Arial"/>
          <w:color w:val="000000"/>
        </w:rPr>
        <w:t>Νταλιάνη</w:t>
      </w:r>
      <w:proofErr w:type="spellEnd"/>
      <w:r w:rsidRPr="00CC4BCE">
        <w:rPr>
          <w:rFonts w:ascii="Arial" w:hAnsi="Arial" w:cs="Arial"/>
          <w:color w:val="000000"/>
        </w:rPr>
        <w:t xml:space="preserve"> (1828) και τη σκληρή μάχη που διεξήχθη μεταξύ των οχυρωμένων Ελλήνων και των τουρκικών δυνάμεων. Οι Έλληνες ηττήθηκαν και πολλοί από αυτούς σκοτώθηκαν. Η φονική αυτή μάχη συνδέθηκε με το σπάνιο φαινόμενο που παρατηρείται στην περιοχή και είναι γνωστό ως «</w:t>
      </w:r>
      <w:proofErr w:type="spellStart"/>
      <w:r w:rsidRPr="00CC4BCE">
        <w:rPr>
          <w:rFonts w:ascii="Arial" w:hAnsi="Arial" w:cs="Arial"/>
          <w:color w:val="000000"/>
        </w:rPr>
        <w:t>Δροσουλίτες</w:t>
      </w:r>
      <w:proofErr w:type="spellEnd"/>
      <w:r w:rsidRPr="00CC4BCE">
        <w:rPr>
          <w:rFonts w:ascii="Arial" w:hAnsi="Arial" w:cs="Arial"/>
          <w:color w:val="000000"/>
        </w:rPr>
        <w:t xml:space="preserve">». </w:t>
      </w:r>
    </w:p>
    <w:p w:rsidR="00734046" w:rsidRDefault="004C54C5" w:rsidP="001C4BFB">
      <w:pPr>
        <w:jc w:val="both"/>
        <w:rPr>
          <w:rFonts w:ascii="Arial" w:hAnsi="Arial" w:cs="Arial"/>
          <w:color w:val="000000"/>
        </w:rPr>
      </w:pPr>
      <w:r>
        <w:rPr>
          <w:rFonts w:ascii="Arial" w:hAnsi="Arial" w:cs="Arial"/>
          <w:color w:val="000000"/>
        </w:rPr>
        <w:t>Σ</w:t>
      </w:r>
      <w:r w:rsidR="00734046">
        <w:rPr>
          <w:rFonts w:ascii="Arial" w:hAnsi="Arial" w:cs="Arial"/>
          <w:color w:val="000000"/>
        </w:rPr>
        <w:t xml:space="preserve">την τρέχουσα προγραμματική περίοδο, βασιζόμενη σε </w:t>
      </w:r>
      <w:r>
        <w:rPr>
          <w:rFonts w:ascii="Arial" w:hAnsi="Arial" w:cs="Arial"/>
          <w:color w:val="000000"/>
        </w:rPr>
        <w:t>εγκεκριμένες</w:t>
      </w:r>
      <w:r w:rsidR="00734046">
        <w:rPr>
          <w:rFonts w:ascii="Arial" w:hAnsi="Arial" w:cs="Arial"/>
          <w:color w:val="000000"/>
        </w:rPr>
        <w:t xml:space="preserve"> μελέτες </w:t>
      </w:r>
      <w:r w:rsidR="00A718D6">
        <w:rPr>
          <w:rFonts w:ascii="Arial" w:hAnsi="Arial" w:cs="Arial"/>
          <w:color w:val="000000"/>
        </w:rPr>
        <w:t xml:space="preserve">θα εκτελεστούν </w:t>
      </w:r>
      <w:r w:rsidR="00734046">
        <w:rPr>
          <w:rFonts w:ascii="Arial" w:hAnsi="Arial" w:cs="Arial"/>
          <w:color w:val="000000"/>
        </w:rPr>
        <w:t>εργασίες</w:t>
      </w:r>
      <w:r w:rsidR="00A718D6">
        <w:rPr>
          <w:rFonts w:ascii="Arial" w:hAnsi="Arial" w:cs="Arial"/>
          <w:color w:val="000000"/>
        </w:rPr>
        <w:t xml:space="preserve"> </w:t>
      </w:r>
      <w:r w:rsidR="00A718D6" w:rsidRPr="00A718D6">
        <w:rPr>
          <w:rFonts w:ascii="Arial" w:hAnsi="Arial" w:cs="Arial"/>
          <w:color w:val="000000"/>
        </w:rPr>
        <w:t>με στόχο τη</w:t>
      </w:r>
      <w:r w:rsidR="00CC4BCE">
        <w:rPr>
          <w:rFonts w:ascii="Arial" w:hAnsi="Arial" w:cs="Arial"/>
          <w:color w:val="000000"/>
        </w:rPr>
        <w:t xml:space="preserve">ν αναστήλωση και την αξιοποίηση των χώρων του φρουρίου, επιλύοντας στατικά προβλήματα. </w:t>
      </w:r>
      <w:r w:rsidR="00CC4BCE" w:rsidRPr="00CC4BCE">
        <w:rPr>
          <w:rFonts w:ascii="Arial" w:hAnsi="Arial" w:cs="Arial"/>
          <w:color w:val="000000"/>
        </w:rPr>
        <w:t>Έτσι, το μνημείο θα αποτελέσει πόλο έλξης για κατοίκους και επισκέπτες.</w:t>
      </w:r>
    </w:p>
    <w:p w:rsidR="00CC4BCE" w:rsidRDefault="00CC4BCE" w:rsidP="00CC4BCE">
      <w:pPr>
        <w:jc w:val="both"/>
        <w:rPr>
          <w:rFonts w:ascii="Arial" w:hAnsi="Arial" w:cs="Arial"/>
          <w:color w:val="000000"/>
        </w:rPr>
      </w:pPr>
      <w:r w:rsidRPr="00CC4BCE">
        <w:rPr>
          <w:rFonts w:ascii="Arial" w:hAnsi="Arial" w:cs="Arial"/>
          <w:color w:val="000000"/>
        </w:rPr>
        <w:t xml:space="preserve">Οι εργασίες που προβλέπεται να υλοποιηθούν αφορούν στην αποκατάσταση του υφιστάμενου κελύφους με ανακτήσεις, </w:t>
      </w:r>
      <w:proofErr w:type="spellStart"/>
      <w:r w:rsidRPr="00CC4BCE">
        <w:rPr>
          <w:rFonts w:ascii="Arial" w:hAnsi="Arial" w:cs="Arial"/>
          <w:color w:val="000000"/>
        </w:rPr>
        <w:t>λιθοσυρραφές</w:t>
      </w:r>
      <w:proofErr w:type="spellEnd"/>
      <w:r w:rsidRPr="00CC4BCE">
        <w:rPr>
          <w:rFonts w:ascii="Arial" w:hAnsi="Arial" w:cs="Arial"/>
          <w:color w:val="000000"/>
        </w:rPr>
        <w:t xml:space="preserve"> και αρμολογήματα, την αποκατάσταση των μεσοπατωμάτων και την στέγαση των πύργων, την ανακατασκευή του νότιου στρατώνα, καθώς και την δημιουργία νέων χωρών υγιεινής και </w:t>
      </w:r>
      <w:proofErr w:type="spellStart"/>
      <w:r w:rsidRPr="00CC4BCE">
        <w:rPr>
          <w:rFonts w:ascii="Arial" w:hAnsi="Arial" w:cs="Arial"/>
          <w:color w:val="000000"/>
        </w:rPr>
        <w:t>φυλάκειου</w:t>
      </w:r>
      <w:proofErr w:type="spellEnd"/>
      <w:r w:rsidRPr="00CC4BCE">
        <w:rPr>
          <w:rFonts w:ascii="Arial" w:hAnsi="Arial" w:cs="Arial"/>
          <w:color w:val="000000"/>
        </w:rPr>
        <w:t xml:space="preserve">. Με το πέρας το έργου, το μνημείο θα παραδοθεί στατικά και μορφολογικά αποκατεστημένο, προκειμένου να διασφαλίζει την ασφαλή προσέλευση κατοίκων και επισκεπτών, ενώ θα διαθέτει υποδομές και εγκαταστάσεις για πληροφόρηση, εξυπηρέτηση, και διευκόλυνση των επισκεπτών και των ατόμων </w:t>
      </w:r>
      <w:proofErr w:type="spellStart"/>
      <w:r w:rsidRPr="00CC4BCE">
        <w:rPr>
          <w:rFonts w:ascii="Arial" w:hAnsi="Arial" w:cs="Arial"/>
          <w:color w:val="000000"/>
        </w:rPr>
        <w:t>ΑμΕΑ</w:t>
      </w:r>
      <w:proofErr w:type="spellEnd"/>
      <w:r w:rsidRPr="00CC4BCE">
        <w:rPr>
          <w:rFonts w:ascii="Arial" w:hAnsi="Arial" w:cs="Arial"/>
          <w:color w:val="000000"/>
        </w:rPr>
        <w:t>.</w:t>
      </w:r>
    </w:p>
    <w:p w:rsidR="00CC4BCE" w:rsidRDefault="00CC4BCE" w:rsidP="00CC4BCE">
      <w:pPr>
        <w:jc w:val="both"/>
        <w:rPr>
          <w:rFonts w:ascii="Arial" w:hAnsi="Arial" w:cs="Arial"/>
          <w:color w:val="000000"/>
        </w:rPr>
      </w:pPr>
    </w:p>
    <w:p w:rsidR="00B02817" w:rsidRDefault="00A26789" w:rsidP="00B02817">
      <w:pPr>
        <w:jc w:val="center"/>
        <w:rPr>
          <w:rFonts w:ascii="Arial" w:hAnsi="Arial" w:cs="Arial"/>
          <w:noProof/>
          <w:color w:val="000000"/>
          <w:lang w:val="en-US" w:eastAsia="el-GR"/>
        </w:rPr>
      </w:pPr>
      <w:r>
        <w:rPr>
          <w:rFonts w:ascii="Arial" w:hAnsi="Arial" w:cs="Arial"/>
          <w:noProof/>
          <w:color w:val="000000"/>
          <w:lang w:eastAsia="el-GR"/>
        </w:rPr>
        <w:lastRenderedPageBreak/>
        <w:drawing>
          <wp:inline distT="0" distB="0" distL="0" distR="0" wp14:anchorId="118B4819" wp14:editId="27599132">
            <wp:extent cx="4858850" cy="3087014"/>
            <wp:effectExtent l="0" t="0" r="0" b="0"/>
            <wp:docPr id="1" name="Εικόνα 1" descr="C:\Users\PRASSAKIS\Desktop\Φρούριο Φραγκοκάστελλο εξωτερικ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Φρούριο Φραγκοκάστελλο εξωτερική.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6720" cy="3104721"/>
                    </a:xfrm>
                    <a:prstGeom prst="rect">
                      <a:avLst/>
                    </a:prstGeom>
                    <a:noFill/>
                    <a:ln>
                      <a:noFill/>
                    </a:ln>
                  </pic:spPr>
                </pic:pic>
              </a:graphicData>
            </a:graphic>
          </wp:inline>
        </w:drawing>
      </w:r>
      <w:bookmarkStart w:id="0" w:name="_GoBack"/>
      <w:bookmarkEnd w:id="0"/>
    </w:p>
    <w:p w:rsidR="00360DEC" w:rsidRPr="00B02817" w:rsidRDefault="00A26789" w:rsidP="00B02817">
      <w:pPr>
        <w:jc w:val="center"/>
        <w:rPr>
          <w:rFonts w:ascii="Arial" w:hAnsi="Arial" w:cs="Arial"/>
          <w:color w:val="000000"/>
        </w:rPr>
      </w:pPr>
      <w:r>
        <w:rPr>
          <w:rFonts w:ascii="Arial" w:hAnsi="Arial" w:cs="Arial"/>
          <w:noProof/>
          <w:color w:val="000000"/>
          <w:lang w:eastAsia="el-GR"/>
        </w:rPr>
        <w:drawing>
          <wp:inline distT="0" distB="0" distL="0" distR="0">
            <wp:extent cx="4928853" cy="3138221"/>
            <wp:effectExtent l="0" t="0" r="5715" b="5080"/>
            <wp:docPr id="2" name="Εικόνα 2" descr="C:\Users\PRASSAKIS\Desktop\Φρούριο Φραγκοκάστελλο εσωτερικ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Φρούριο Φραγκοκάστελλο εσωτερική.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414" cy="3159590"/>
                    </a:xfrm>
                    <a:prstGeom prst="rect">
                      <a:avLst/>
                    </a:prstGeom>
                    <a:noFill/>
                    <a:ln>
                      <a:noFill/>
                    </a:ln>
                  </pic:spPr>
                </pic:pic>
              </a:graphicData>
            </a:graphic>
          </wp:inline>
        </w:drawing>
      </w:r>
    </w:p>
    <w:sectPr w:rsidR="00360DEC" w:rsidRPr="00B02817" w:rsidSect="00B02817">
      <w:headerReference w:type="default" r:id="rId8"/>
      <w:footerReference w:type="default" r:id="rId9"/>
      <w:pgSz w:w="11906" w:h="16838"/>
      <w:pgMar w:top="212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31" w:rsidRDefault="00AF6B31" w:rsidP="00117712">
      <w:pPr>
        <w:spacing w:after="0" w:line="240" w:lineRule="auto"/>
      </w:pPr>
      <w:r>
        <w:separator/>
      </w:r>
    </w:p>
  </w:endnote>
  <w:endnote w:type="continuationSeparator" w:id="0">
    <w:p w:rsidR="00AF6B31" w:rsidRDefault="00AF6B31"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B02817">
    <w:pPr>
      <w:pStyle w:val="a5"/>
    </w:pPr>
    <w:r>
      <w:rPr>
        <w:noProof/>
        <w:lang w:eastAsia="el-GR"/>
      </w:rPr>
      <w:drawing>
        <wp:inline distT="0" distB="0" distL="0" distR="0" wp14:anchorId="72413B08">
          <wp:extent cx="5876925" cy="1426845"/>
          <wp:effectExtent l="0" t="0" r="9525" b="190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4268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31" w:rsidRDefault="00AF6B31" w:rsidP="00117712">
      <w:pPr>
        <w:spacing w:after="0" w:line="240" w:lineRule="auto"/>
      </w:pPr>
      <w:r>
        <w:separator/>
      </w:r>
    </w:p>
  </w:footnote>
  <w:footnote w:type="continuationSeparator" w:id="0">
    <w:p w:rsidR="00AF6B31" w:rsidRDefault="00AF6B31"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17" w:rsidRPr="00B02817" w:rsidRDefault="00B02817" w:rsidP="00B02817">
    <w:pPr>
      <w:pStyle w:val="a4"/>
      <w:rPr>
        <w:noProof/>
        <w:color w:val="808080" w:themeColor="background1" w:themeShade="80"/>
        <w:sz w:val="20"/>
        <w:szCs w:val="20"/>
        <w:lang w:eastAsia="el-GR"/>
      </w:rPr>
    </w:pPr>
    <w:r w:rsidRPr="00B02817">
      <w:rPr>
        <w:noProof/>
        <w:color w:val="808080" w:themeColor="background1" w:themeShade="80"/>
        <w:sz w:val="20"/>
        <w:szCs w:val="20"/>
        <w:lang w:eastAsia="el-GR"/>
      </w:rPr>
      <w:drawing>
        <wp:anchor distT="0" distB="0" distL="114300" distR="114300" simplePos="0" relativeHeight="251659264" behindDoc="0" locked="0" layoutInCell="1" allowOverlap="1" wp14:anchorId="0E02828B" wp14:editId="1156C50C">
          <wp:simplePos x="0" y="0"/>
          <wp:positionH relativeFrom="column">
            <wp:posOffset>478790</wp:posOffset>
          </wp:positionH>
          <wp:positionV relativeFrom="paragraph">
            <wp:posOffset>-273685</wp:posOffset>
          </wp:positionV>
          <wp:extent cx="571500" cy="552450"/>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p>
  <w:p w:rsidR="00B02817" w:rsidRPr="00B02817" w:rsidRDefault="00B02817" w:rsidP="00B02817">
    <w:pPr>
      <w:pStyle w:val="a4"/>
      <w:rPr>
        <w:noProof/>
        <w:color w:val="808080" w:themeColor="background1" w:themeShade="80"/>
        <w:sz w:val="20"/>
        <w:szCs w:val="20"/>
        <w:lang w:eastAsia="el-GR"/>
      </w:rPr>
    </w:pPr>
  </w:p>
  <w:p w:rsidR="00B02817" w:rsidRPr="00B02817" w:rsidRDefault="00B02817" w:rsidP="00B02817">
    <w:pPr>
      <w:pStyle w:val="a4"/>
      <w:rPr>
        <w:noProof/>
        <w:color w:val="808080" w:themeColor="background1" w:themeShade="80"/>
        <w:sz w:val="20"/>
        <w:szCs w:val="20"/>
        <w:lang w:eastAsia="el-GR"/>
      </w:rPr>
    </w:pPr>
    <w:r w:rsidRPr="00B02817">
      <w:rPr>
        <w:noProof/>
        <w:color w:val="808080" w:themeColor="background1" w:themeShade="80"/>
        <w:sz w:val="20"/>
        <w:szCs w:val="20"/>
        <w:lang w:eastAsia="el-GR"/>
      </w:rPr>
      <w:t>ΕΛΛΗΝΙΚΗ ΔΗΜΟΚΡΑΤΙΑ</w:t>
    </w:r>
    <w:r w:rsidRPr="00B02817">
      <w:rPr>
        <w:noProof/>
        <w:color w:val="808080" w:themeColor="background1" w:themeShade="80"/>
        <w:sz w:val="20"/>
        <w:szCs w:val="20"/>
        <w:lang w:eastAsia="el-GR"/>
      </w:rPr>
      <w:tab/>
      <w:t xml:space="preserve">                                                                                 Γενική Διεύθυνση Αρχαιοτήτων &amp;</w:t>
    </w:r>
  </w:p>
  <w:p w:rsidR="00B02817" w:rsidRPr="00B02817" w:rsidRDefault="00B02817" w:rsidP="00B02817">
    <w:pPr>
      <w:pStyle w:val="a4"/>
      <w:rPr>
        <w:noProof/>
        <w:color w:val="808080" w:themeColor="background1" w:themeShade="80"/>
        <w:sz w:val="20"/>
        <w:szCs w:val="20"/>
        <w:lang w:eastAsia="el-GR"/>
      </w:rPr>
    </w:pPr>
    <w:r w:rsidRPr="00B02817">
      <w:rPr>
        <w:noProof/>
        <w:color w:val="808080" w:themeColor="background1" w:themeShade="80"/>
        <w:sz w:val="20"/>
        <w:szCs w:val="20"/>
        <w:lang w:eastAsia="el-GR"/>
      </w:rPr>
      <w:t>Υπουργείο Πολιτισμού και Αθλητισμού                                                       Πολιτιστικής Κληρονομιάς</w:t>
    </w:r>
  </w:p>
  <w:p w:rsidR="001C64FF" w:rsidRPr="00B02817" w:rsidRDefault="00B02817" w:rsidP="00B02817">
    <w:pPr>
      <w:pStyle w:val="a4"/>
      <w:rPr>
        <w:noProof/>
        <w:color w:val="808080" w:themeColor="background1" w:themeShade="80"/>
        <w:sz w:val="20"/>
        <w:szCs w:val="20"/>
        <w:lang w:val="en-US" w:eastAsia="el-GR"/>
      </w:rPr>
    </w:pPr>
    <w:r w:rsidRPr="00B02817">
      <w:rPr>
        <w:noProof/>
        <w:color w:val="808080" w:themeColor="background1" w:themeShade="80"/>
        <w:sz w:val="20"/>
        <w:szCs w:val="20"/>
        <w:lang w:eastAsia="el-GR"/>
      </w:rPr>
      <w:tab/>
      <w:t xml:space="preserve">                                                                                                                          Εφορεία</w:t>
    </w:r>
    <w:r w:rsidRPr="00B02817">
      <w:rPr>
        <w:noProof/>
        <w:color w:val="808080" w:themeColor="background1" w:themeShade="80"/>
        <w:sz w:val="20"/>
        <w:szCs w:val="20"/>
        <w:lang w:val="en-US" w:eastAsia="el-GR"/>
      </w:rPr>
      <w:t xml:space="preserve"> </w:t>
    </w:r>
    <w:r w:rsidRPr="00B02817">
      <w:rPr>
        <w:noProof/>
        <w:color w:val="808080" w:themeColor="background1" w:themeShade="80"/>
        <w:sz w:val="20"/>
        <w:szCs w:val="20"/>
        <w:lang w:eastAsia="el-GR"/>
      </w:rPr>
      <w:t>Αρχαιοτήτων</w:t>
    </w:r>
    <w:r w:rsidRPr="00B02817">
      <w:rPr>
        <w:noProof/>
        <w:color w:val="808080" w:themeColor="background1" w:themeShade="80"/>
        <w:sz w:val="20"/>
        <w:szCs w:val="20"/>
        <w:lang w:val="en-US" w:eastAsia="el-GR"/>
      </w:rPr>
      <w:t xml:space="preserve"> </w:t>
    </w:r>
    <w:r w:rsidRPr="00B02817">
      <w:rPr>
        <w:noProof/>
        <w:color w:val="808080" w:themeColor="background1" w:themeShade="80"/>
        <w:sz w:val="20"/>
        <w:szCs w:val="20"/>
        <w:lang w:eastAsia="el-GR"/>
      </w:rPr>
      <w:t>Χανίων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117712"/>
    <w:rsid w:val="001C4BFB"/>
    <w:rsid w:val="001C64FF"/>
    <w:rsid w:val="002A00DC"/>
    <w:rsid w:val="00333C47"/>
    <w:rsid w:val="00360DEC"/>
    <w:rsid w:val="003D0ADD"/>
    <w:rsid w:val="004104A5"/>
    <w:rsid w:val="00495695"/>
    <w:rsid w:val="004A2EBA"/>
    <w:rsid w:val="004C54C5"/>
    <w:rsid w:val="004D67CD"/>
    <w:rsid w:val="005439AA"/>
    <w:rsid w:val="00552270"/>
    <w:rsid w:val="005B42CA"/>
    <w:rsid w:val="00606F91"/>
    <w:rsid w:val="006C3441"/>
    <w:rsid w:val="006C68D8"/>
    <w:rsid w:val="00734046"/>
    <w:rsid w:val="007D5219"/>
    <w:rsid w:val="00850A99"/>
    <w:rsid w:val="00894883"/>
    <w:rsid w:val="00950F9E"/>
    <w:rsid w:val="00A23059"/>
    <w:rsid w:val="00A26789"/>
    <w:rsid w:val="00A616EF"/>
    <w:rsid w:val="00A718D6"/>
    <w:rsid w:val="00AF6B31"/>
    <w:rsid w:val="00B00C16"/>
    <w:rsid w:val="00B02817"/>
    <w:rsid w:val="00B9038E"/>
    <w:rsid w:val="00C6200F"/>
    <w:rsid w:val="00CA6DA9"/>
    <w:rsid w:val="00CC4BCE"/>
    <w:rsid w:val="00D00078"/>
    <w:rsid w:val="00D11B1E"/>
    <w:rsid w:val="00E95C14"/>
    <w:rsid w:val="00F20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F8E0D7"/>
  <w15:docId w15:val="{E1318D4B-04C6-4572-B084-06621368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EFF61-828F-4823-9BDC-3E7D1DDC4C6F}"/>
</file>

<file path=customXml/itemProps2.xml><?xml version="1.0" encoding="utf-8"?>
<ds:datastoreItem xmlns:ds="http://schemas.openxmlformats.org/officeDocument/2006/customXml" ds:itemID="{84B12CA3-ABBF-41A9-BE0F-2919D0229E4F}"/>
</file>

<file path=customXml/itemProps3.xml><?xml version="1.0" encoding="utf-8"?>
<ds:datastoreItem xmlns:ds="http://schemas.openxmlformats.org/officeDocument/2006/customXml" ds:itemID="{2D45B6CF-BE34-40D5-9D26-2EE702094B04}"/>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2</cp:revision>
  <cp:lastPrinted>2018-01-11T07:15:00Z</cp:lastPrinted>
  <dcterms:created xsi:type="dcterms:W3CDTF">2018-10-19T10:08:00Z</dcterms:created>
  <dcterms:modified xsi:type="dcterms:W3CDTF">2018-10-19T10:08:00Z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