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2E4B" w:rsidRDefault="00152E4B">
      <w:pPr>
        <w:spacing w:line="276" w:lineRule="auto"/>
        <w:jc w:val="both"/>
      </w:pPr>
      <w:r>
        <w:rPr>
          <w:rFonts w:ascii="Arial" w:hAnsi="Arial" w:cs="Arial"/>
          <w:b/>
        </w:rPr>
        <w:t xml:space="preserve">«Αποκατάσταση Ιερού Ναού Ευαγγελισμού της Θεοτόκου, Μητροπολιτικού Ναού Αμφίσσης» </w:t>
      </w:r>
    </w:p>
    <w:p w:rsidR="00152E4B" w:rsidRDefault="00152E4B">
      <w:pPr>
        <w:spacing w:line="276" w:lineRule="auto"/>
        <w:jc w:val="both"/>
      </w:pPr>
      <w:r>
        <w:rPr>
          <w:rFonts w:ascii="Arial" w:hAnsi="Arial" w:cs="Arial"/>
        </w:rPr>
        <w:t>Το έργο «Αποκατάσταση Ιερού Ναού Ευαγγελισμού της Θεοτόκου, Μητροπολιτικού Ναού Αμφίσσης» εντάχθηκε στο Επιχειρησιακό Πρόγραμμα «Στερεά Ελλάδα 2014-2020» με προϋπολογισμό 2.406.479,47€, χρηματοδότηση από το Ευρωπαϊκό Ταμείο Περιφερειακής Ανάπτυξης και δικαιούχο την Διεύθυνση Αναστήλωσης Βυζαντινών και Μεταβυζαντινών Μνημείων.</w:t>
      </w:r>
    </w:p>
    <w:p w:rsidR="00152E4B" w:rsidRDefault="00152E4B">
      <w:pPr>
        <w:spacing w:line="276" w:lineRule="auto"/>
        <w:jc w:val="both"/>
      </w:pPr>
      <w:r>
        <w:rPr>
          <w:rFonts w:ascii="Arial" w:hAnsi="Arial" w:cs="Arial"/>
        </w:rPr>
        <w:t>Ο Μητροπολιτικός ναός της Άμφισσας, αφιερωμένος στον Ευαγγελισμό της Θεοτόκου, βρίσκεται στο κέντρο της Άμφισσας και αποτελεί το σημαντικότερο μνημείο της νεώτερης ιστορίας της πόλης. Σύμφωνα με επιγραφή ο ναός κτίστηκε κατά το χρονικό διάστημα 1859-1869 και οικοδομήθηκε στο θέση παλαιοχριστιανικής βασιλικής, από την οποία έχει διασωθεί, στο βόρειο εξωτερικό χώρο του ναού, το σταυρόσχημο βαπτιστήριο με τμήμα ψηφιδωτού δαπέδου. Ο ναός αποτελεί χαρακτηριστικό δείγμα της εκκλησιαστικής αρχιτεκτονικής του 19</w:t>
      </w:r>
      <w:r>
        <w:rPr>
          <w:rFonts w:ascii="Arial" w:hAnsi="Arial" w:cs="Arial"/>
          <w:vertAlign w:val="superscript"/>
        </w:rPr>
        <w:t>ου</w:t>
      </w:r>
      <w:r>
        <w:rPr>
          <w:rFonts w:ascii="Arial" w:hAnsi="Arial" w:cs="Arial"/>
        </w:rPr>
        <w:t xml:space="preserve"> αιώνα και έχει χαρακτηριστεί με Υπουργική Απόφαση ως κτίριο χρήζον ειδικής κρατικής προστασίας.</w:t>
      </w:r>
    </w:p>
    <w:p w:rsidR="00152E4B" w:rsidRDefault="00152E4B">
      <w:pPr>
        <w:spacing w:line="276" w:lineRule="auto"/>
        <w:jc w:val="both"/>
      </w:pPr>
      <w:r>
        <w:rPr>
          <w:rFonts w:ascii="Arial" w:hAnsi="Arial" w:cs="Arial"/>
        </w:rPr>
        <w:t>Στο πλαίσιο του έργου θα γίνουν εργασίες στερέωσης και ενίσχυσης του φέροντα οργανισμού του ναού  προκειμένου να καταστεί ασφαλής για τους χρήστες, εργασίες μορφολογικής αποκατάστασης για την αντιμετώπιση των λειτουργικών και αισθητικών προβλημάτων και την αρμονική ένταξή του στον ιστό της πόλης, ηλεκτρομηχανολογικές εργ</w:t>
      </w:r>
      <w:bookmarkStart w:id="0" w:name="_GoBack"/>
      <w:bookmarkEnd w:id="0"/>
      <w:r>
        <w:rPr>
          <w:rFonts w:ascii="Arial" w:hAnsi="Arial" w:cs="Arial"/>
        </w:rPr>
        <w:t>ασίες για την ασφαλή λειτουργία  του και την ανάδειξή του, και εργασίες συντήρησης  και αισθητικής αποκατάστασης του μοναδικού τοιχογραφικού του διακόσμου.</w:t>
      </w:r>
    </w:p>
    <w:p w:rsidR="00152E4B" w:rsidRDefault="00152E4B">
      <w:pPr>
        <w:spacing w:line="276" w:lineRule="auto"/>
        <w:jc w:val="both"/>
        <w:rPr>
          <w:rFonts w:ascii="Arial" w:hAnsi="Arial" w:cs="Arial"/>
        </w:rPr>
      </w:pPr>
    </w:p>
    <w:p w:rsidR="005305AF" w:rsidRDefault="005305AF">
      <w:pPr>
        <w:spacing w:line="276" w:lineRule="auto"/>
        <w:jc w:val="both"/>
        <w:rPr>
          <w:rFonts w:ascii="Arial" w:hAnsi="Arial" w:cs="Arial"/>
        </w:rPr>
      </w:pPr>
      <w:r>
        <w:rPr>
          <w:rFonts w:ascii="Arial" w:hAnsi="Arial" w:cs="Arial"/>
          <w:noProof/>
          <w:lang w:eastAsia="el-GR"/>
        </w:rPr>
        <w:drawing>
          <wp:inline distT="0" distB="0" distL="0" distR="0">
            <wp:extent cx="6186805" cy="2861945"/>
            <wp:effectExtent l="0" t="0" r="0" b="0"/>
            <wp:docPr id="50" name="Εικόνα 50" descr="C:\Users\User\Desktop\Desktop 3\theoto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Desktop\Desktop 3\theotok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6805" cy="2861945"/>
                    </a:xfrm>
                    <a:prstGeom prst="rect">
                      <a:avLst/>
                    </a:prstGeom>
                    <a:noFill/>
                    <a:ln>
                      <a:noFill/>
                    </a:ln>
                  </pic:spPr>
                </pic:pic>
              </a:graphicData>
            </a:graphic>
          </wp:inline>
        </w:drawing>
      </w:r>
    </w:p>
    <w:sectPr w:rsidR="005305AF" w:rsidSect="005305AF">
      <w:headerReference w:type="default" r:id="rId7"/>
      <w:footerReference w:type="default" r:id="rId8"/>
      <w:pgSz w:w="11906" w:h="16838"/>
      <w:pgMar w:top="1440" w:right="1080" w:bottom="2694" w:left="1080" w:header="709"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4B" w:rsidRDefault="00152E4B">
      <w:r>
        <w:separator/>
      </w:r>
    </w:p>
  </w:endnote>
  <w:endnote w:type="continuationSeparator" w:id="0">
    <w:p w:rsidR="00152E4B" w:rsidRDefault="001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4B" w:rsidRDefault="005305AF" w:rsidP="005305AF">
    <w:r>
      <w:rPr>
        <w:noProof/>
        <w:lang w:eastAsia="el-GR"/>
      </w:rPr>
      <w:drawing>
        <wp:anchor distT="0" distB="0" distL="114300" distR="114300" simplePos="0" relativeHeight="251658240" behindDoc="0" locked="0" layoutInCell="1" allowOverlap="1" wp14:anchorId="5077A2AB">
          <wp:simplePos x="0" y="0"/>
          <wp:positionH relativeFrom="column">
            <wp:posOffset>0</wp:posOffset>
          </wp:positionH>
          <wp:positionV relativeFrom="paragraph">
            <wp:posOffset>-919480</wp:posOffset>
          </wp:positionV>
          <wp:extent cx="6169660" cy="149352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9660" cy="14935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4B" w:rsidRDefault="00152E4B">
      <w:r>
        <w:separator/>
      </w:r>
    </w:p>
  </w:footnote>
  <w:footnote w:type="continuationSeparator" w:id="0">
    <w:p w:rsidR="00152E4B" w:rsidRDefault="0015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4B" w:rsidRDefault="005305AF">
    <w:pPr>
      <w:pStyle w:val="a8"/>
      <w:rPr>
        <w:lang w:eastAsia="el-GR"/>
      </w:rPr>
    </w:pPr>
    <w:r>
      <w:rPr>
        <w:lang w:val="en-US"/>
      </w:rPr>
      <w:t xml:space="preserve">              </w:t>
    </w:r>
    <w:r>
      <w:rPr>
        <w:noProof/>
        <w:lang w:eastAsia="el-GR"/>
      </w:rPr>
      <w:drawing>
        <wp:inline distT="0" distB="0" distL="0" distR="0">
          <wp:extent cx="443230" cy="3714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230" cy="371475"/>
                  </a:xfrm>
                  <a:prstGeom prst="rect">
                    <a:avLst/>
                  </a:prstGeom>
                  <a:noFill/>
                  <a:ln>
                    <a:noFill/>
                  </a:ln>
                  <a:effectLst/>
                </pic:spPr>
              </pic:pic>
            </a:graphicData>
          </a:graphic>
        </wp:inline>
      </w:drawing>
    </w:r>
  </w:p>
  <w:p w:rsidR="00152E4B" w:rsidRDefault="00152E4B">
    <w:pPr>
      <w:pStyle w:val="a8"/>
    </w:pPr>
    <w:r>
      <w:rPr>
        <w:lang w:eastAsia="el-GR"/>
      </w:rPr>
      <w:t xml:space="preserve">ΕΛΛΗΝΙΚΗ ΔΗΜΟΚΡΑΤΙΑ                               </w:t>
    </w:r>
    <w:r>
      <w:rPr>
        <w:lang w:eastAsia="el-GR"/>
      </w:rPr>
      <w:tab/>
    </w:r>
    <w:r>
      <w:rPr>
        <w:lang w:eastAsia="el-GR"/>
      </w:rPr>
      <w:tab/>
      <w:t xml:space="preserve">Γενική Διεύθυνση Αναστήλωσης </w:t>
    </w:r>
  </w:p>
  <w:p w:rsidR="00152E4B" w:rsidRDefault="00152E4B">
    <w:pPr>
      <w:pStyle w:val="a8"/>
    </w:pPr>
    <w:r>
      <w:rPr>
        <w:lang w:eastAsia="el-GR"/>
      </w:rPr>
      <w:t>Υπουργείο Πολιτισμού και Αθλητισμού</w:t>
    </w:r>
    <w:r>
      <w:rPr>
        <w:lang w:eastAsia="el-GR"/>
      </w:rPr>
      <w:tab/>
      <w:t xml:space="preserve">                                       Μουσείων &amp; Τεχνικών Έργων</w:t>
    </w:r>
  </w:p>
  <w:p w:rsidR="00152E4B" w:rsidRDefault="00152E4B">
    <w:pPr>
      <w:pStyle w:val="a8"/>
    </w:pPr>
    <w:r>
      <w:rPr>
        <w:lang w:eastAsia="el-GR"/>
      </w:rPr>
      <w:tab/>
      <w:t xml:space="preserve">                                                                                                             Διεύθυνση Αναστήλωσης Βυζαντινών &amp;             </w:t>
    </w:r>
    <w:r>
      <w:rPr>
        <w:lang w:eastAsia="el-GR"/>
      </w:rPr>
      <w:tab/>
      <w:t xml:space="preserve">                                                                                               Μεταβυζαντινών Έργων</w:t>
    </w:r>
  </w:p>
  <w:p w:rsidR="00152E4B" w:rsidRDefault="00152E4B">
    <w:pPr>
      <w:pStyle w:val="a8"/>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E6"/>
    <w:rsid w:val="00026BE6"/>
    <w:rsid w:val="00152E4B"/>
    <w:rsid w:val="00530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31F3B57C"/>
  <w15:chartTrackingRefBased/>
  <w15:docId w15:val="{BAF0839A-3FC5-459D-9604-93861543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Calibri" w:hAnsi="Calibri"/>
      <w:kern w:val="1"/>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BalloonTextChar">
    <w:name w:val="Balloon Text Char"/>
    <w:basedOn w:val="DefaultParagraphFont"/>
    <w:rPr>
      <w:rFonts w:ascii="Segoe UI" w:hAnsi="Segoe UI" w:cs="Segoe UI"/>
      <w:sz w:val="18"/>
      <w:szCs w:val="18"/>
    </w:rPr>
  </w:style>
  <w:style w:type="character" w:styleId="-">
    <w:name w:val="Hyperlink"/>
    <w:basedOn w:val="DefaultParagraphFont"/>
    <w:rPr>
      <w:rFonts w:cs="Times New Roman"/>
      <w:color w:val="0563C1"/>
      <w:u w:val="single"/>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paragraph" w:customStyle="1" w:styleId="a3">
    <w:name w:val="Επικεφαλίδα"/>
    <w:basedOn w:val="a"/>
    <w:next w:val="a4"/>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88"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Ευρετήριο"/>
    <w:basedOn w:val="a"/>
    <w:pPr>
      <w:suppressLineNumbers/>
    </w:pPr>
    <w:rPr>
      <w:rFonts w:cs="Lucida Sans"/>
    </w:rPr>
  </w:style>
  <w:style w:type="paragraph" w:customStyle="1" w:styleId="BalloonText">
    <w:name w:val="Balloon Text"/>
    <w:basedOn w:val="a"/>
    <w:pPr>
      <w:spacing w:after="0" w:line="240" w:lineRule="auto"/>
    </w:pPr>
    <w:rPr>
      <w:rFonts w:ascii="Segoe UI" w:hAnsi="Segoe UI" w:cs="Segoe UI"/>
      <w:sz w:val="18"/>
      <w:szCs w:val="18"/>
    </w:rPr>
  </w:style>
  <w:style w:type="paragraph" w:styleId="a8">
    <w:name w:val="header"/>
    <w:basedOn w:val="a"/>
    <w:pPr>
      <w:tabs>
        <w:tab w:val="center" w:pos="4153"/>
        <w:tab w:val="right" w:pos="8306"/>
      </w:tabs>
      <w:spacing w:after="0" w:line="240" w:lineRule="auto"/>
    </w:pPr>
  </w:style>
  <w:style w:type="paragraph" w:styleId="a9">
    <w:name w:val="footer"/>
    <w:basedOn w:val="a"/>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2BE90-80FC-41E3-8BF7-0A03A3134F9C}"/>
</file>

<file path=customXml/itemProps2.xml><?xml version="1.0" encoding="utf-8"?>
<ds:datastoreItem xmlns:ds="http://schemas.openxmlformats.org/officeDocument/2006/customXml" ds:itemID="{81290FBE-2A95-49B0-BA37-991E1F5BA937}"/>
</file>

<file path=customXml/itemProps3.xml><?xml version="1.0" encoding="utf-8"?>
<ds:datastoreItem xmlns:ds="http://schemas.openxmlformats.org/officeDocument/2006/customXml" ds:itemID="{786EDD29-FC1D-4026-BE89-A86F343907F6}"/>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«Αποκατάσταση Ιερού Ναού Ευαγγελισμού της Θεοτόκου, Μητροπολιτικού Ναού Αμφίσσης»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«Αποκατάσταση Ιερού Ναού Ευαγγελισμού της Θεοτόκου, Μητροπολιτικού Ναού Αμφίσσης»</dc:title>
  <dc:subject/>
  <dc:creator>Kasidou</dc:creator>
  <cp:keywords/>
  <cp:lastModifiedBy>Thanos Giannopoulos</cp:lastModifiedBy>
  <cp:revision>2</cp:revision>
  <cp:lastPrinted>2018-01-11T05:15:00Z</cp:lastPrinted>
  <dcterms:created xsi:type="dcterms:W3CDTF">2018-03-06T17:09:00Z</dcterms:created>
  <dcterms:modified xsi:type="dcterms:W3CDTF">2018-03-06T17:09:00Z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