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2F836" w14:textId="09CD7895" w:rsidR="00B44007" w:rsidRPr="00187345" w:rsidRDefault="00EA6659" w:rsidP="005E2C60">
      <w:pPr>
        <w:autoSpaceDE w:val="0"/>
        <w:autoSpaceDN w:val="0"/>
        <w:adjustRightInd w:val="0"/>
        <w:spacing w:after="0" w:line="254" w:lineRule="auto"/>
        <w:jc w:val="both"/>
        <w:rPr>
          <w:rFonts w:cstheme="minorHAnsi"/>
          <w:b/>
        </w:rPr>
      </w:pPr>
      <w:r>
        <w:rPr>
          <w:rFonts w:cstheme="minorHAnsi"/>
          <w:b/>
        </w:rPr>
        <w:t>«</w:t>
      </w:r>
      <w:bookmarkStart w:id="0" w:name="_GoBack"/>
      <w:r w:rsidR="007D217E" w:rsidRPr="00B44007">
        <w:rPr>
          <w:rFonts w:cstheme="minorHAnsi"/>
          <w:b/>
        </w:rPr>
        <w:t>ΘΕΣΣΑΛΟΝΙΚΗ. ΑΠΟ ΤΗ ΧΡΥΣΗ ΠΥΛΗ ΣΤΗΝ ΚΑΣΣΑΝΔΡΕΩΤΙΚΗ. ΜΕΤΑΜΟΡΦΩΣΕΙΣ-ΜΕΤΑΣΧΗΜΑΤΙΣΜΟΙ ΕΝΟΣ ΚΕΝΤΡΙΚΟΥ ΟΔΙΚΟΥ ΑΞΟΝΑ ΑΠΟ ΤΗΝ ΙΔΡΥΣΗ ΤΗΣ ΠΟΛΗΣ ΕΩΣ  ΤΗΝ ΠΥΡΚΑΓΙΑ ΤΟΥ 1917</w:t>
      </w:r>
      <w:bookmarkEnd w:id="0"/>
      <w:r>
        <w:rPr>
          <w:rFonts w:cstheme="minorHAnsi"/>
          <w:b/>
        </w:rPr>
        <w:t>»</w:t>
      </w:r>
    </w:p>
    <w:p w14:paraId="0A893405" w14:textId="77777777" w:rsidR="006144B0" w:rsidRPr="008C0C55" w:rsidRDefault="006144B0" w:rsidP="005E2C60">
      <w:pPr>
        <w:autoSpaceDE w:val="0"/>
        <w:autoSpaceDN w:val="0"/>
        <w:adjustRightInd w:val="0"/>
        <w:spacing w:after="0" w:line="254" w:lineRule="auto"/>
        <w:jc w:val="both"/>
        <w:rPr>
          <w:rFonts w:cstheme="minorHAnsi"/>
          <w:color w:val="44546A" w:themeColor="text2"/>
        </w:rPr>
      </w:pPr>
    </w:p>
    <w:p w14:paraId="4C9D55CB" w14:textId="77777777" w:rsidR="006144B0" w:rsidRPr="006144B0" w:rsidRDefault="006144B0" w:rsidP="005E2C60">
      <w:pPr>
        <w:autoSpaceDE w:val="0"/>
        <w:autoSpaceDN w:val="0"/>
        <w:adjustRightInd w:val="0"/>
        <w:spacing w:after="0" w:line="254" w:lineRule="auto"/>
        <w:jc w:val="both"/>
        <w:rPr>
          <w:rFonts w:cstheme="minorHAnsi"/>
        </w:rPr>
      </w:pPr>
      <w:r w:rsidRPr="006144B0">
        <w:rPr>
          <w:rFonts w:cstheme="minorHAnsi"/>
        </w:rPr>
        <w:t xml:space="preserve">Η πράξη </w:t>
      </w:r>
      <w:r w:rsidRPr="006144B0">
        <w:rPr>
          <w:rFonts w:eastAsia="Calibri" w:cstheme="minorHAnsi"/>
        </w:rPr>
        <w:t>με θέμα «</w:t>
      </w:r>
      <w:r w:rsidRPr="006144B0">
        <w:rPr>
          <w:rFonts w:cstheme="minorHAnsi"/>
        </w:rPr>
        <w:t xml:space="preserve">Θεσσαλονίκη. Από τη Χρυσή Πύλη στην </w:t>
      </w:r>
      <w:proofErr w:type="spellStart"/>
      <w:r w:rsidRPr="006144B0">
        <w:rPr>
          <w:rFonts w:cstheme="minorHAnsi"/>
        </w:rPr>
        <w:t>Κασσανδρεωτική</w:t>
      </w:r>
      <w:proofErr w:type="spellEnd"/>
      <w:r w:rsidRPr="006144B0">
        <w:rPr>
          <w:rFonts w:cstheme="minorHAnsi"/>
        </w:rPr>
        <w:t>. Μεταμορφώσεις-μετασχηματισμοί ενός κεντρικού οδικού άξονα από την ίδρυσή της πόλης έως την πυρκαγιά του 1917», εντάχθηκε στο Επιχειρησιακό Πρόγραμμα Ανταγωνιστικότητα, Επιχειρηματικότητα και καινοτομία 2014-2020 με προϋπολογισμό 798.480 ευρώ</w:t>
      </w:r>
      <w:r w:rsidR="00A357C3">
        <w:rPr>
          <w:rFonts w:cstheme="minorHAnsi"/>
        </w:rPr>
        <w:t>,</w:t>
      </w:r>
      <w:r w:rsidRPr="006144B0">
        <w:rPr>
          <w:rFonts w:cstheme="minorHAnsi"/>
        </w:rPr>
        <w:t xml:space="preserve"> χρηματοδότηση από το ΠΔΕ 2021 (τροποποίηση της ΣΑΕ 114/1) και το Ευρωπαϊκό Ταμείο Περιφερειακής Ανάπτυξης (ΕΤΠΑ) και δικαιούχο την Εφορεία Αρχαιοτήτων Πόλης Θεσσαλονίκης.</w:t>
      </w:r>
    </w:p>
    <w:p w14:paraId="4AF12C81" w14:textId="77777777" w:rsidR="006144B0" w:rsidRPr="00E31E9B" w:rsidRDefault="00187345" w:rsidP="005E2C60">
      <w:pPr>
        <w:autoSpaceDE w:val="0"/>
        <w:autoSpaceDN w:val="0"/>
        <w:adjustRightInd w:val="0"/>
        <w:spacing w:after="0" w:line="254" w:lineRule="auto"/>
        <w:jc w:val="both"/>
        <w:rPr>
          <w:rFonts w:cstheme="minorHAnsi"/>
        </w:rPr>
      </w:pPr>
      <w:r>
        <w:rPr>
          <w:rFonts w:cstheme="minorHAnsi"/>
        </w:rPr>
        <w:t>Σ</w:t>
      </w:r>
      <w:r w:rsidR="006144B0" w:rsidRPr="00E31E9B">
        <w:rPr>
          <w:rFonts w:cstheme="minorHAnsi"/>
        </w:rPr>
        <w:t xml:space="preserve">το πλαίσιο του έργου πρόκειται να πραγματοποιηθεί η ανασύνθεση και απεικόνιση των πολεοδομικών μεταμορφώσεων της Θεσσαλονίκης από την ίδρυσή της έως τις αρχές του 20ου αι. (ορόσημο η πυρκαγιά του 1917) και η ανάδειξη και προβολή στο ευρύ κοινό του παραπάνω ψηφιακού υλικού, μέσω του σχεδιασμού και της ανάπτυξης ψηφιακών διαδραστικών εφαρμογών. </w:t>
      </w:r>
    </w:p>
    <w:p w14:paraId="21452FF3" w14:textId="77777777" w:rsidR="006144B0" w:rsidRPr="00E31E9B" w:rsidRDefault="006144B0" w:rsidP="005E2C60">
      <w:pPr>
        <w:autoSpaceDE w:val="0"/>
        <w:autoSpaceDN w:val="0"/>
        <w:adjustRightInd w:val="0"/>
        <w:spacing w:after="0" w:line="254" w:lineRule="auto"/>
        <w:jc w:val="both"/>
        <w:rPr>
          <w:rFonts w:cstheme="minorHAnsi"/>
        </w:rPr>
      </w:pPr>
      <w:r w:rsidRPr="00E31E9B">
        <w:rPr>
          <w:rFonts w:cstheme="minorHAnsi"/>
        </w:rPr>
        <w:t>Το αντικείμενο του έργου, θα υλοποιηθεί με δύο (2) υποέργα:</w:t>
      </w:r>
    </w:p>
    <w:p w14:paraId="764D4402" w14:textId="77777777" w:rsidR="006144B0" w:rsidRPr="00E31E9B" w:rsidRDefault="006144B0" w:rsidP="005E2C60">
      <w:pPr>
        <w:autoSpaceDE w:val="0"/>
        <w:autoSpaceDN w:val="0"/>
        <w:adjustRightInd w:val="0"/>
        <w:spacing w:after="0" w:line="254" w:lineRule="auto"/>
        <w:jc w:val="both"/>
        <w:rPr>
          <w:rFonts w:cstheme="minorHAnsi"/>
        </w:rPr>
      </w:pPr>
      <w:r w:rsidRPr="00E31E9B">
        <w:rPr>
          <w:rFonts w:cstheme="minorHAnsi"/>
        </w:rPr>
        <w:t>Το Υποέργο 1 θα εκτελεστεί με αυτεπιστασία από την Εφορεία Αρχαιοτήτων Πόλης Θεσσαλονίκης και περιλαμβάνει εργασίες συντήρησης και τεκμηρίωσης αρχαιολογικού υλικού συγκεκριμένα: α. τη συντήρηση και τεκμηρίωση 2.000 επιλεγμένων κινητών ευρημάτων από τις ανασκαφές που διενεργήθηκαν στο πλαίσιο της κατασκευής του Μητροπολιτι</w:t>
      </w:r>
      <w:r w:rsidR="00FC135E" w:rsidRPr="00E31E9B">
        <w:rPr>
          <w:rFonts w:cstheme="minorHAnsi"/>
        </w:rPr>
        <w:t xml:space="preserve">κού Σιδηροδρόμου Θεσσαλονίκης, </w:t>
      </w:r>
      <w:r w:rsidRPr="00E31E9B">
        <w:rPr>
          <w:rFonts w:cstheme="minorHAnsi"/>
        </w:rPr>
        <w:t>τους μεγάλους αρχαιολογικού</w:t>
      </w:r>
      <w:r w:rsidR="00FC135E" w:rsidRPr="00E31E9B">
        <w:rPr>
          <w:rFonts w:cstheme="minorHAnsi"/>
        </w:rPr>
        <w:t xml:space="preserve">ς χώρους της Θεσσαλονίκης, και </w:t>
      </w:r>
      <w:r w:rsidRPr="00E31E9B">
        <w:rPr>
          <w:rFonts w:cstheme="minorHAnsi"/>
        </w:rPr>
        <w:t xml:space="preserve">τα οικόπεδα πέριξ του κεντρικού οδικού άξονα (σημ. οδός Εγνατία), β) την τεκμηρίωση και ταξινόμηση ανασκαφικών </w:t>
      </w:r>
      <w:r w:rsidR="00461ACE">
        <w:rPr>
          <w:rFonts w:cstheme="minorHAnsi"/>
        </w:rPr>
        <w:t xml:space="preserve">δεδομένων παλαιότερων ανασκαφών, </w:t>
      </w:r>
      <w:r w:rsidRPr="00E31E9B">
        <w:rPr>
          <w:rFonts w:cstheme="minorHAnsi"/>
        </w:rPr>
        <w:t>γ) την ψηφιοποίηση και επεξεργασία έως 300</w:t>
      </w:r>
      <w:r w:rsidR="008B17D3">
        <w:rPr>
          <w:rFonts w:cstheme="minorHAnsi"/>
        </w:rPr>
        <w:t xml:space="preserve"> αρχιτεκτονικών σχεδίων αρχείο και</w:t>
      </w:r>
      <w:r w:rsidR="00FC135E" w:rsidRPr="00E31E9B">
        <w:rPr>
          <w:rFonts w:cstheme="minorHAnsi"/>
        </w:rPr>
        <w:t xml:space="preserve"> </w:t>
      </w:r>
      <w:r w:rsidR="008B17D3">
        <w:rPr>
          <w:rFonts w:cstheme="minorHAnsi"/>
        </w:rPr>
        <w:t xml:space="preserve">δ) την </w:t>
      </w:r>
      <w:r w:rsidRPr="00E31E9B">
        <w:rPr>
          <w:rFonts w:cstheme="minorHAnsi"/>
        </w:rPr>
        <w:t>αρχιτεκτονική τεκμηρίωση της γραφικής αναπαράστασης του κεντρικού οδικού άξονα της Θεσσαλονίκης.</w:t>
      </w:r>
    </w:p>
    <w:p w14:paraId="0D36EC8D" w14:textId="7A5AA345" w:rsidR="006144B0" w:rsidRDefault="006144B0" w:rsidP="005E2C60">
      <w:pPr>
        <w:autoSpaceDE w:val="0"/>
        <w:autoSpaceDN w:val="0"/>
        <w:adjustRightInd w:val="0"/>
        <w:spacing w:after="0" w:line="254" w:lineRule="auto"/>
        <w:jc w:val="both"/>
        <w:rPr>
          <w:rFonts w:cstheme="minorHAnsi"/>
        </w:rPr>
      </w:pPr>
      <w:r w:rsidRPr="00E31E9B">
        <w:rPr>
          <w:rFonts w:cstheme="minorHAnsi"/>
        </w:rPr>
        <w:t xml:space="preserve">Το Υποέργο 2 αποσκοπεί στην προβολή του πολιτιστικού αποθέματος της Θεσσαλονίκης μέσω ψηφιακών εφαρμογών, θα υλοποιηθεί με ανάδοχο που θα προκύψει με διαγωνιστική διαδικασία κατά το Ν.4412/2016 και περιλαμβάνει εργασίες τρισδιάστατης (3D) σάρωσης κινητών ευρημάτων, ανάπτυξη ψηφιακού δίγλωσσου αποθετηρίου παρουσίασης επιλεγμένου αρχειακού υλικού της ΕΦΑΠΟΘ, ψηφιακή αναπαράσταση του γεωμορφολογικού </w:t>
      </w:r>
      <w:proofErr w:type="spellStart"/>
      <w:r w:rsidRPr="00E31E9B">
        <w:rPr>
          <w:rFonts w:cstheme="minorHAnsi"/>
        </w:rPr>
        <w:t>αναγλύφου</w:t>
      </w:r>
      <w:proofErr w:type="spellEnd"/>
      <w:r w:rsidRPr="00E31E9B">
        <w:rPr>
          <w:rFonts w:cstheme="minorHAnsi"/>
        </w:rPr>
        <w:t xml:space="preserve"> της Θεσσαλονίκης, ανάπτυξη διαδραστικών ψηφιακών χαρτών, δημιουργία τρισδιάστατης ψηφιακής αναπαράστασης του κεντρικού οδικού άξονα της Θεσσαλονίκης, ανάπτυξη εφαρμογής εικονικής πραγματικότητας (</w:t>
      </w:r>
      <w:proofErr w:type="spellStart"/>
      <w:r w:rsidRPr="00E31E9B">
        <w:rPr>
          <w:rFonts w:cstheme="minorHAnsi"/>
        </w:rPr>
        <w:t>virtual</w:t>
      </w:r>
      <w:proofErr w:type="spellEnd"/>
      <w:r w:rsidRPr="00E31E9B">
        <w:rPr>
          <w:rFonts w:cstheme="minorHAnsi"/>
        </w:rPr>
        <w:t xml:space="preserve"> </w:t>
      </w:r>
      <w:proofErr w:type="spellStart"/>
      <w:r w:rsidRPr="00E31E9B">
        <w:rPr>
          <w:rFonts w:cstheme="minorHAnsi"/>
        </w:rPr>
        <w:t>reality</w:t>
      </w:r>
      <w:proofErr w:type="spellEnd"/>
      <w:r w:rsidRPr="00E31E9B">
        <w:rPr>
          <w:rFonts w:cstheme="minorHAnsi"/>
        </w:rPr>
        <w:t>), δημιουργία ψηφιακών τρισδιάστατων ολογραμμάτων ως εκπαιδευτικά εργαλεία, ανάπτυξη εφαρμογής ψηφιακής</w:t>
      </w:r>
      <w:r w:rsidR="00163176">
        <w:rPr>
          <w:rFonts w:cstheme="minorHAnsi"/>
        </w:rPr>
        <w:t xml:space="preserve"> ξενάγησης για έξυπνες συσκευές, </w:t>
      </w:r>
      <w:r w:rsidRPr="00E31E9B">
        <w:rPr>
          <w:rFonts w:cstheme="minorHAnsi"/>
        </w:rPr>
        <w:t xml:space="preserve">με ενσωματωμένη εφαρμογή επαυξημένης πραγματικότητας AR και ανάπτυξη εμπλουτισμένου διαδικτυακού κόμβου. </w:t>
      </w:r>
    </w:p>
    <w:p w14:paraId="24D13B4A" w14:textId="522C0497" w:rsidR="008976B1" w:rsidRDefault="008976B1" w:rsidP="005E2C60">
      <w:pPr>
        <w:autoSpaceDE w:val="0"/>
        <w:autoSpaceDN w:val="0"/>
        <w:adjustRightInd w:val="0"/>
        <w:spacing w:after="0" w:line="254" w:lineRule="auto"/>
        <w:jc w:val="both"/>
        <w:rPr>
          <w:rFonts w:cstheme="minorHAnsi"/>
        </w:rPr>
      </w:pPr>
      <w:r>
        <w:rPr>
          <w:rFonts w:cstheme="minorHAnsi"/>
        </w:rPr>
        <w:t xml:space="preserve">Το παρόν έργο θα αξιοποιήσει καινοτόμες τεχνολογίες και </w:t>
      </w:r>
      <w:r w:rsidR="00F07FE0">
        <w:rPr>
          <w:rFonts w:cstheme="minorHAnsi"/>
        </w:rPr>
        <w:t xml:space="preserve">θα εξασφαλιστεί με τον βέλτιστο τρόπο η προσβασιμότητα στο ψηφιοποιημένο πολιτιστικό απόθεμα αρμοδιότητας ΕΦΑ </w:t>
      </w:r>
      <w:r w:rsidR="00F07FE0">
        <w:rPr>
          <w:rFonts w:cstheme="minorHAnsi"/>
        </w:rPr>
        <w:lastRenderedPageBreak/>
        <w:t>Πόλης Θεσσαλονίκης απ’ όλους τους πολίτες</w:t>
      </w:r>
      <w:r>
        <w:rPr>
          <w:rFonts w:cstheme="minorHAnsi"/>
        </w:rPr>
        <w:t xml:space="preserve">. Το ψηφιακό υλικό </w:t>
      </w:r>
      <w:r w:rsidR="00F07FE0">
        <w:rPr>
          <w:rFonts w:cstheme="minorHAnsi"/>
        </w:rPr>
        <w:t>θα αξιοποιηθεί για την πλήρη τεκμηρίωση του</w:t>
      </w:r>
      <w:r>
        <w:rPr>
          <w:rFonts w:cstheme="minorHAnsi"/>
        </w:rPr>
        <w:t xml:space="preserve"> πολιτιστικού αποθέματος</w:t>
      </w:r>
      <w:r w:rsidR="00F07FE0">
        <w:rPr>
          <w:rFonts w:cstheme="minorHAnsi"/>
        </w:rPr>
        <w:t xml:space="preserve">, την διαχείριση </w:t>
      </w:r>
      <w:r w:rsidR="005A362D">
        <w:rPr>
          <w:rFonts w:cstheme="minorHAnsi"/>
        </w:rPr>
        <w:t xml:space="preserve">του </w:t>
      </w:r>
      <w:r w:rsidR="00F07FE0">
        <w:rPr>
          <w:rFonts w:cstheme="minorHAnsi"/>
        </w:rPr>
        <w:t xml:space="preserve">με βάση τη </w:t>
      </w:r>
      <w:proofErr w:type="spellStart"/>
      <w:r w:rsidR="00F07FE0">
        <w:rPr>
          <w:rFonts w:cstheme="minorHAnsi"/>
        </w:rPr>
        <w:t>διαλειτουργικότητα</w:t>
      </w:r>
      <w:proofErr w:type="spellEnd"/>
      <w:r w:rsidR="00F07FE0">
        <w:rPr>
          <w:rFonts w:cstheme="minorHAnsi"/>
        </w:rPr>
        <w:t xml:space="preserve"> και </w:t>
      </w:r>
      <w:r w:rsidR="005A362D">
        <w:rPr>
          <w:rFonts w:cstheme="minorHAnsi"/>
        </w:rPr>
        <w:t>θα συμβάλει σ</w:t>
      </w:r>
      <w:r w:rsidR="00F07FE0">
        <w:rPr>
          <w:rFonts w:cstheme="minorHAnsi"/>
        </w:rPr>
        <w:t>την προβολή και ανάδειξή του με ελκυστικότητα και σύμφωνα με τις αρχές της αειφόρου ανάπτυξης.</w:t>
      </w:r>
    </w:p>
    <w:p w14:paraId="02368C79" w14:textId="43AB7C6D" w:rsidR="00F07FE0" w:rsidRDefault="00F07FE0" w:rsidP="005E2C60">
      <w:pPr>
        <w:autoSpaceDE w:val="0"/>
        <w:autoSpaceDN w:val="0"/>
        <w:adjustRightInd w:val="0"/>
        <w:spacing w:after="0" w:line="254" w:lineRule="auto"/>
        <w:jc w:val="both"/>
        <w:rPr>
          <w:rFonts w:cstheme="minorHAnsi"/>
        </w:rPr>
      </w:pPr>
      <w:r>
        <w:rPr>
          <w:rFonts w:cstheme="minorHAnsi"/>
        </w:rPr>
        <w:t xml:space="preserve"> Εκτιμάται ότι το έργο θα έχει σημαντικά θετικά αποτελέσματα στην τουριστική ανάπτυξη της περιοχής, στην έρευνα και στην εκπαίδευση και θα προσελκύσει έναν μεγάλο αριθμό επισκεπτών. </w:t>
      </w:r>
    </w:p>
    <w:p w14:paraId="24185C04" w14:textId="521663E3" w:rsidR="00F07FE0" w:rsidRPr="00F07FE0" w:rsidRDefault="00F07FE0" w:rsidP="005E2C60">
      <w:pPr>
        <w:autoSpaceDE w:val="0"/>
        <w:autoSpaceDN w:val="0"/>
        <w:adjustRightInd w:val="0"/>
        <w:spacing w:after="0" w:line="254" w:lineRule="auto"/>
        <w:jc w:val="both"/>
        <w:rPr>
          <w:rFonts w:cstheme="minorHAnsi"/>
        </w:rPr>
      </w:pPr>
      <w:r>
        <w:rPr>
          <w:rFonts w:cstheme="minorHAnsi"/>
        </w:rPr>
        <w:t xml:space="preserve">Η υλοποίηση των στόχων του έργου θα έχει σαν αποτέλεσμα την καθιέρωση της περιοχής ως έναν από τους σημαντικούς διαχειριστές και διαθέτες ψηφιακού πολιτιστικού, ιστορικού, κοινωνικού, ανθρωπολογικού αποθέματος στον κόσμος και θα προσελκύσει το ενδιαφέρον περισσότερων εν δυνάμει επισκεπτών να ερευνήσουν το πολιτιστικό απόθεμα που διαχειρίζεται και προστατεύει η ΕΦΑ Πόλης Θεσσαλονίκης. </w:t>
      </w:r>
    </w:p>
    <w:p w14:paraId="0F1D9F63" w14:textId="77777777" w:rsidR="006144B0" w:rsidRPr="00E31E9B" w:rsidRDefault="006144B0" w:rsidP="005E2C60">
      <w:pPr>
        <w:autoSpaceDE w:val="0"/>
        <w:autoSpaceDN w:val="0"/>
        <w:adjustRightInd w:val="0"/>
        <w:spacing w:after="0" w:line="254" w:lineRule="auto"/>
        <w:jc w:val="both"/>
        <w:rPr>
          <w:rFonts w:cstheme="minorHAnsi"/>
        </w:rPr>
      </w:pPr>
    </w:p>
    <w:p w14:paraId="7E785B59" w14:textId="77777777" w:rsidR="00B44007" w:rsidRPr="00461ACE" w:rsidRDefault="00B44007" w:rsidP="009E53B1">
      <w:pPr>
        <w:autoSpaceDE w:val="0"/>
        <w:autoSpaceDN w:val="0"/>
        <w:adjustRightInd w:val="0"/>
        <w:spacing w:after="0"/>
        <w:ind w:firstLine="720"/>
        <w:jc w:val="both"/>
        <w:rPr>
          <w:rFonts w:cstheme="minorHAnsi"/>
        </w:rPr>
      </w:pPr>
    </w:p>
    <w:sectPr w:rsidR="00B44007" w:rsidRPr="00461ACE" w:rsidSect="00187345">
      <w:headerReference w:type="default" r:id="rId9"/>
      <w:footerReference w:type="default" r:id="rId10"/>
      <w:pgSz w:w="11906" w:h="16838"/>
      <w:pgMar w:top="66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CF7F9" w14:textId="77777777" w:rsidR="00FD7DB5" w:rsidRDefault="00FD7DB5" w:rsidP="002B1F89">
      <w:pPr>
        <w:spacing w:after="0" w:line="240" w:lineRule="auto"/>
      </w:pPr>
      <w:r>
        <w:separator/>
      </w:r>
    </w:p>
  </w:endnote>
  <w:endnote w:type="continuationSeparator" w:id="0">
    <w:p w14:paraId="344A4510" w14:textId="77777777" w:rsidR="00FD7DB5" w:rsidRDefault="00FD7DB5" w:rsidP="002B1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ADAFC" w14:textId="77777777" w:rsidR="002B1F89" w:rsidRDefault="002B1F89">
    <w:pPr>
      <w:pStyle w:val="a4"/>
    </w:pPr>
    <w:r>
      <w:rPr>
        <w:noProof/>
        <w:lang w:eastAsia="el-GR"/>
      </w:rPr>
      <w:drawing>
        <wp:anchor distT="0" distB="0" distL="114300" distR="114300" simplePos="0" relativeHeight="251659264" behindDoc="0" locked="0" layoutInCell="1" allowOverlap="1" wp14:anchorId="1D4DB0B7" wp14:editId="48812204">
          <wp:simplePos x="0" y="0"/>
          <wp:positionH relativeFrom="column">
            <wp:posOffset>-47625</wp:posOffset>
          </wp:positionH>
          <wp:positionV relativeFrom="paragraph">
            <wp:posOffset>137795</wp:posOffset>
          </wp:positionV>
          <wp:extent cx="5554980" cy="1337310"/>
          <wp:effectExtent l="0" t="0" r="0" b="0"/>
          <wp:wrapNone/>
          <wp:docPr id="2" name="Εικόνα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54980" cy="1337310"/>
                  </a:xfrm>
                  <a:prstGeom prst="rect">
                    <a:avLst/>
                  </a:prstGeom>
                  <a:noFill/>
                  <a:ln>
                    <a:noFill/>
                  </a:ln>
                </pic:spPr>
              </pic:pic>
            </a:graphicData>
          </a:graphic>
        </wp:anchor>
      </w:drawing>
    </w:r>
  </w:p>
  <w:p w14:paraId="4F7FC725" w14:textId="77777777" w:rsidR="002B1F89" w:rsidRDefault="002B1F89">
    <w:pPr>
      <w:pStyle w:val="a4"/>
    </w:pPr>
  </w:p>
  <w:p w14:paraId="7407A8DC" w14:textId="77777777" w:rsidR="002B1F89" w:rsidRDefault="002B1F89">
    <w:pPr>
      <w:pStyle w:val="a4"/>
    </w:pPr>
  </w:p>
  <w:p w14:paraId="64E5F8A1" w14:textId="77777777" w:rsidR="002B1F89" w:rsidRDefault="002B1F89">
    <w:pPr>
      <w:pStyle w:val="a4"/>
    </w:pPr>
  </w:p>
  <w:p w14:paraId="65802A4D" w14:textId="77777777" w:rsidR="002B1F89" w:rsidRDefault="002B1F89">
    <w:pPr>
      <w:pStyle w:val="a4"/>
    </w:pPr>
  </w:p>
  <w:p w14:paraId="00E3C8CF" w14:textId="77777777" w:rsidR="002B1F89" w:rsidRDefault="002B1F89">
    <w:pPr>
      <w:pStyle w:val="a4"/>
    </w:pPr>
  </w:p>
  <w:p w14:paraId="3D9B51D7" w14:textId="77777777" w:rsidR="002B1F89" w:rsidRDefault="002B1F89">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FEB47E" w14:textId="77777777" w:rsidR="00FD7DB5" w:rsidRDefault="00FD7DB5" w:rsidP="002B1F89">
      <w:pPr>
        <w:spacing w:after="0" w:line="240" w:lineRule="auto"/>
      </w:pPr>
      <w:r>
        <w:separator/>
      </w:r>
    </w:p>
  </w:footnote>
  <w:footnote w:type="continuationSeparator" w:id="0">
    <w:p w14:paraId="2B88CD7C" w14:textId="77777777" w:rsidR="00FD7DB5" w:rsidRDefault="00FD7DB5" w:rsidP="002B1F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3765"/>
    </w:tblGrid>
    <w:tr w:rsidR="002B1F89" w:rsidRPr="00187345" w14:paraId="73C5BD85" w14:textId="77777777" w:rsidTr="00E57961">
      <w:tc>
        <w:tcPr>
          <w:tcW w:w="4531" w:type="dxa"/>
        </w:tcPr>
        <w:p w14:paraId="4DC55F61" w14:textId="77777777" w:rsidR="002B1F89" w:rsidRPr="002B1F89" w:rsidRDefault="002B1F89" w:rsidP="002B1F89">
          <w:pPr>
            <w:pStyle w:val="a3"/>
          </w:pPr>
          <w:r w:rsidRPr="002B1F89">
            <w:rPr>
              <w:noProof/>
              <w:lang w:eastAsia="el-GR"/>
            </w:rPr>
            <w:drawing>
              <wp:inline distT="0" distB="0" distL="0" distR="0" wp14:anchorId="2D060B0C" wp14:editId="5BE28D25">
                <wp:extent cx="510540" cy="446405"/>
                <wp:effectExtent l="0" t="0" r="381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446405"/>
                        </a:xfrm>
                        <a:prstGeom prst="rect">
                          <a:avLst/>
                        </a:prstGeom>
                        <a:noFill/>
                        <a:ln>
                          <a:noFill/>
                        </a:ln>
                      </pic:spPr>
                    </pic:pic>
                  </a:graphicData>
                </a:graphic>
              </wp:inline>
            </w:drawing>
          </w:r>
        </w:p>
        <w:p w14:paraId="27E8FE35" w14:textId="77777777" w:rsidR="002B1F89" w:rsidRPr="002B1F89" w:rsidRDefault="002B1F89" w:rsidP="002B1F89">
          <w:pPr>
            <w:pStyle w:val="a3"/>
          </w:pPr>
          <w:r w:rsidRPr="002B1F89">
            <w:t>ΕΛΛΗΝΙΚΗ ΔΗΜΟΚΡΑΤΙΑ</w:t>
          </w:r>
        </w:p>
        <w:p w14:paraId="306CF54C" w14:textId="77777777" w:rsidR="002B1F89" w:rsidRDefault="002B1F89" w:rsidP="002B1F89">
          <w:pPr>
            <w:pStyle w:val="a3"/>
          </w:pPr>
          <w:r w:rsidRPr="002B1F89">
            <w:t>Υπουργείο Πολιτισμού και Αθλητισμού</w:t>
          </w:r>
        </w:p>
        <w:p w14:paraId="5F0B275E" w14:textId="77777777" w:rsidR="00ED6EC1" w:rsidRDefault="00ED6EC1" w:rsidP="002B1F89">
          <w:pPr>
            <w:pStyle w:val="a3"/>
          </w:pPr>
        </w:p>
        <w:p w14:paraId="49F23B48" w14:textId="77777777" w:rsidR="00ED6EC1" w:rsidRPr="007D217E" w:rsidRDefault="00ED6EC1" w:rsidP="002B1F89">
          <w:pPr>
            <w:pStyle w:val="a3"/>
          </w:pPr>
          <w:r w:rsidRPr="007D217E">
            <w:rPr>
              <w:noProof/>
              <w:lang w:eastAsia="el-GR"/>
            </w:rPr>
            <w:t xml:space="preserve"> </w:t>
          </w:r>
        </w:p>
      </w:tc>
      <w:tc>
        <w:tcPr>
          <w:tcW w:w="3765" w:type="dxa"/>
        </w:tcPr>
        <w:p w14:paraId="6CD915D7" w14:textId="77777777" w:rsidR="002B1F89" w:rsidRPr="007D217E" w:rsidRDefault="002B1F89" w:rsidP="002B1F89">
          <w:pPr>
            <w:pStyle w:val="a3"/>
          </w:pPr>
        </w:p>
        <w:p w14:paraId="5F27CD65" w14:textId="77777777" w:rsidR="00ED6EC1" w:rsidRPr="005E2C60" w:rsidRDefault="00ED6EC1" w:rsidP="00ED6EC1">
          <w:pPr>
            <w:pStyle w:val="a3"/>
          </w:pPr>
        </w:p>
        <w:p w14:paraId="14FF71F0" w14:textId="77777777" w:rsidR="002B1F89" w:rsidRDefault="00ED6EC1" w:rsidP="00E967FE">
          <w:pPr>
            <w:pStyle w:val="a3"/>
          </w:pPr>
          <w:r>
            <w:t xml:space="preserve">Γενική </w:t>
          </w:r>
          <w:r w:rsidR="002B1F89" w:rsidRPr="002B1F89">
            <w:t xml:space="preserve">Διεύθυνση </w:t>
          </w:r>
          <w:r>
            <w:t>Αρχαιοτήτων και Πολιτιστικής Κληρονομιάς</w:t>
          </w:r>
        </w:p>
        <w:p w14:paraId="26C2BA4A" w14:textId="77777777" w:rsidR="00ED6EC1" w:rsidRPr="00187345" w:rsidRDefault="00ED6EC1" w:rsidP="00E967FE">
          <w:pPr>
            <w:pStyle w:val="a3"/>
            <w:rPr>
              <w:noProof/>
              <w:lang w:val="en-US" w:eastAsia="el-GR"/>
            </w:rPr>
          </w:pPr>
          <w:r>
            <w:rPr>
              <w:noProof/>
              <w:lang w:eastAsia="el-GR"/>
            </w:rPr>
            <w:t>Εφορεία</w:t>
          </w:r>
          <w:r w:rsidRPr="00187345">
            <w:rPr>
              <w:noProof/>
              <w:lang w:val="en-US" w:eastAsia="el-GR"/>
            </w:rPr>
            <w:t xml:space="preserve"> </w:t>
          </w:r>
          <w:r>
            <w:rPr>
              <w:noProof/>
              <w:lang w:eastAsia="el-GR"/>
            </w:rPr>
            <w:t>Αρχαιοτήτων</w:t>
          </w:r>
          <w:r w:rsidRPr="00187345">
            <w:rPr>
              <w:noProof/>
              <w:lang w:val="en-US" w:eastAsia="el-GR"/>
            </w:rPr>
            <w:t xml:space="preserve"> </w:t>
          </w:r>
          <w:r>
            <w:rPr>
              <w:noProof/>
              <w:lang w:eastAsia="el-GR"/>
            </w:rPr>
            <w:t>Πόλης</w:t>
          </w:r>
          <w:r w:rsidRPr="00187345">
            <w:rPr>
              <w:noProof/>
              <w:lang w:val="en-US" w:eastAsia="el-GR"/>
            </w:rPr>
            <w:t xml:space="preserve"> </w:t>
          </w:r>
          <w:r>
            <w:rPr>
              <w:noProof/>
              <w:lang w:eastAsia="el-GR"/>
            </w:rPr>
            <w:t>Θεσσαλονίκης</w:t>
          </w:r>
        </w:p>
        <w:p w14:paraId="177161E8" w14:textId="77777777" w:rsidR="00ED6EC1" w:rsidRPr="00ED6EC1" w:rsidRDefault="00ED6EC1" w:rsidP="00E967FE">
          <w:pPr>
            <w:pStyle w:val="a3"/>
            <w:rPr>
              <w:lang w:val="en-US"/>
            </w:rPr>
          </w:pPr>
        </w:p>
      </w:tc>
    </w:tr>
  </w:tbl>
  <w:p w14:paraId="04049905" w14:textId="77777777" w:rsidR="002B1F89" w:rsidRPr="00ED6EC1" w:rsidRDefault="002B1F89">
    <w:pPr>
      <w:pStyle w:val="a3"/>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958"/>
    <w:rsid w:val="00033573"/>
    <w:rsid w:val="0009282C"/>
    <w:rsid w:val="001566BC"/>
    <w:rsid w:val="00163176"/>
    <w:rsid w:val="00183F35"/>
    <w:rsid w:val="00187345"/>
    <w:rsid w:val="002B1F89"/>
    <w:rsid w:val="00461ACE"/>
    <w:rsid w:val="004B34E0"/>
    <w:rsid w:val="004C1D19"/>
    <w:rsid w:val="005338B8"/>
    <w:rsid w:val="005A362D"/>
    <w:rsid w:val="005E2C60"/>
    <w:rsid w:val="005F33DF"/>
    <w:rsid w:val="006144B0"/>
    <w:rsid w:val="00622619"/>
    <w:rsid w:val="0062543D"/>
    <w:rsid w:val="00660FB6"/>
    <w:rsid w:val="00663E76"/>
    <w:rsid w:val="00770717"/>
    <w:rsid w:val="007D217E"/>
    <w:rsid w:val="007F2A7D"/>
    <w:rsid w:val="007F3433"/>
    <w:rsid w:val="008976B1"/>
    <w:rsid w:val="008B17D3"/>
    <w:rsid w:val="00976706"/>
    <w:rsid w:val="009970E1"/>
    <w:rsid w:val="009E53B1"/>
    <w:rsid w:val="00A30C68"/>
    <w:rsid w:val="00A346B3"/>
    <w:rsid w:val="00A357C3"/>
    <w:rsid w:val="00B44007"/>
    <w:rsid w:val="00E258A2"/>
    <w:rsid w:val="00E31E9B"/>
    <w:rsid w:val="00E967FE"/>
    <w:rsid w:val="00EA6659"/>
    <w:rsid w:val="00ED6EC1"/>
    <w:rsid w:val="00EE2631"/>
    <w:rsid w:val="00F07FE0"/>
    <w:rsid w:val="00F34958"/>
    <w:rsid w:val="00FC135E"/>
    <w:rsid w:val="00FD7DB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D06A4E4"/>
  <w15:docId w15:val="{E4B474C3-018C-4E6D-92CA-B0C4C628E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282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B1F89"/>
    <w:pPr>
      <w:tabs>
        <w:tab w:val="center" w:pos="4153"/>
        <w:tab w:val="right" w:pos="8306"/>
      </w:tabs>
      <w:spacing w:after="0" w:line="240" w:lineRule="auto"/>
    </w:pPr>
  </w:style>
  <w:style w:type="character" w:customStyle="1" w:styleId="Char">
    <w:name w:val="Κεφαλίδα Char"/>
    <w:basedOn w:val="a0"/>
    <w:link w:val="a3"/>
    <w:uiPriority w:val="99"/>
    <w:rsid w:val="002B1F89"/>
  </w:style>
  <w:style w:type="paragraph" w:styleId="a4">
    <w:name w:val="footer"/>
    <w:basedOn w:val="a"/>
    <w:link w:val="Char0"/>
    <w:uiPriority w:val="99"/>
    <w:unhideWhenUsed/>
    <w:rsid w:val="002B1F89"/>
    <w:pPr>
      <w:tabs>
        <w:tab w:val="center" w:pos="4153"/>
        <w:tab w:val="right" w:pos="8306"/>
      </w:tabs>
      <w:spacing w:after="0" w:line="240" w:lineRule="auto"/>
    </w:pPr>
  </w:style>
  <w:style w:type="character" w:customStyle="1" w:styleId="Char0">
    <w:name w:val="Υποσέλιδο Char"/>
    <w:basedOn w:val="a0"/>
    <w:link w:val="a4"/>
    <w:uiPriority w:val="99"/>
    <w:rsid w:val="002B1F89"/>
  </w:style>
  <w:style w:type="table" w:styleId="a5">
    <w:name w:val="Table Grid"/>
    <w:basedOn w:val="a1"/>
    <w:uiPriority w:val="39"/>
    <w:rsid w:val="002B1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51F961-F728-4406-9577-F64B926FA548}"/>
</file>

<file path=customXml/itemProps2.xml><?xml version="1.0" encoding="utf-8"?>
<ds:datastoreItem xmlns:ds="http://schemas.openxmlformats.org/officeDocument/2006/customXml" ds:itemID="{800B10C2-F798-4192-AF66-C7E2A30024F7}"/>
</file>

<file path=customXml/itemProps3.xml><?xml version="1.0" encoding="utf-8"?>
<ds:datastoreItem xmlns:ds="http://schemas.openxmlformats.org/officeDocument/2006/customXml" ds:itemID="{CD5CC423-A13C-418C-9414-0BFD6D49A7DC}"/>
</file>

<file path=docProps/app.xml><?xml version="1.0" encoding="utf-8"?>
<Properties xmlns="http://schemas.openxmlformats.org/officeDocument/2006/extended-properties" xmlns:vt="http://schemas.openxmlformats.org/officeDocument/2006/docPropsVTypes">
  <Template>Normal</Template>
  <TotalTime>1</TotalTime>
  <Pages>2</Pages>
  <Words>575</Words>
  <Characters>3109</Characters>
  <Application>Microsoft Office Word</Application>
  <DocSecurity>0</DocSecurity>
  <Lines>25</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STEFOPOULOU</dc:creator>
  <cp:lastModifiedBy>Thanos Giannopoulos</cp:lastModifiedBy>
  <cp:revision>4</cp:revision>
  <dcterms:created xsi:type="dcterms:W3CDTF">2021-09-22T06:58:00Z</dcterms:created>
  <dcterms:modified xsi:type="dcterms:W3CDTF">2021-09-27T13:28:00Z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