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40" w:rsidRPr="00F26907" w:rsidRDefault="00FA6247" w:rsidP="009335D0">
      <w:pPr>
        <w:jc w:val="both"/>
        <w:rPr>
          <w:rFonts w:asciiTheme="minorHAnsi" w:hAnsiTheme="minorHAnsi" w:cstheme="minorHAnsi"/>
          <w:b/>
        </w:rPr>
      </w:pPr>
      <w:r w:rsidRPr="00F26907">
        <w:rPr>
          <w:rFonts w:asciiTheme="minorHAnsi" w:hAnsiTheme="minorHAnsi" w:cstheme="minorHAnsi"/>
          <w:b/>
          <w:bCs/>
        </w:rPr>
        <w:t>ΔΗΛΟΣ – ΑΝΟΙΚΤΟ ΜΟΥΣΕΙΟ. ΠΑΡΕΜΒΑΣΕΙΣ ΑΝΑΒΑΘΜΙΣΗΣ ΣΤΟΝ ΑΡΧΑΙΟΛΟΓΙΚΟ ΧΩΡΟ ΚΑΙ ΤΟ ΜΟΥΣΕΙΟ</w:t>
      </w:r>
    </w:p>
    <w:p w:rsidR="000A5C40" w:rsidRPr="00F26907" w:rsidRDefault="000A5C4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C40" w:rsidRPr="00F26907" w:rsidRDefault="000A5C4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Το έργο «</w:t>
      </w:r>
      <w:r w:rsidR="00964097" w:rsidRPr="00F26907">
        <w:rPr>
          <w:rFonts w:asciiTheme="minorHAnsi" w:hAnsiTheme="minorHAnsi" w:cstheme="minorHAnsi"/>
          <w:bCs/>
          <w:sz w:val="22"/>
          <w:szCs w:val="22"/>
        </w:rPr>
        <w:t>Δήλος – ανοικτό μουσείο. Παρεμβάσεις αναβάθμισης στον αρχαιολογικό χώρο και το μουσείο</w:t>
      </w:r>
      <w:r w:rsidRPr="00F26907">
        <w:rPr>
          <w:rFonts w:asciiTheme="minorHAnsi" w:hAnsiTheme="minorHAnsi" w:cstheme="minorHAnsi"/>
          <w:sz w:val="22"/>
          <w:szCs w:val="22"/>
        </w:rPr>
        <w:t>» εντάχθηκε στο Επιχειρησιακό Πρόγραμμα «</w:t>
      </w:r>
      <w:r w:rsidR="002106BD" w:rsidRPr="002106BD">
        <w:rPr>
          <w:rFonts w:asciiTheme="minorHAnsi" w:hAnsiTheme="minorHAnsi" w:cstheme="minorHAnsi"/>
          <w:sz w:val="22"/>
          <w:szCs w:val="22"/>
        </w:rPr>
        <w:t>Ανταγωνιστικότητα, Επιχειρηματικότητα &amp; Καινοτομία</w:t>
      </w:r>
      <w:r w:rsidRPr="00F26907">
        <w:rPr>
          <w:rFonts w:asciiTheme="minorHAnsi" w:hAnsiTheme="minorHAnsi" w:cstheme="minorHAnsi"/>
          <w:sz w:val="22"/>
          <w:szCs w:val="22"/>
        </w:rPr>
        <w:t xml:space="preserve">» με προϋπολογισμό </w:t>
      </w:r>
      <w:r w:rsidR="00964097" w:rsidRPr="00F26907">
        <w:rPr>
          <w:rFonts w:asciiTheme="minorHAnsi" w:hAnsiTheme="minorHAnsi" w:cstheme="minorHAnsi"/>
          <w:sz w:val="22"/>
          <w:szCs w:val="22"/>
        </w:rPr>
        <w:t>4.520.</w:t>
      </w:r>
      <w:r w:rsidRPr="00F26907">
        <w:rPr>
          <w:rFonts w:asciiTheme="minorHAnsi" w:hAnsiTheme="minorHAnsi" w:cstheme="minorHAnsi"/>
          <w:sz w:val="22"/>
          <w:szCs w:val="22"/>
        </w:rPr>
        <w:t xml:space="preserve">000 €, χρηματοδότηση από το Ευρωπαϊκό Ταμείο Περιφερειακής Ανάπτυξης και δικαιούχο την Εφορεία Αρχαιοτήτων </w:t>
      </w:r>
      <w:r w:rsidR="00964097" w:rsidRPr="00F26907">
        <w:rPr>
          <w:rFonts w:asciiTheme="minorHAnsi" w:hAnsiTheme="minorHAnsi" w:cstheme="minorHAnsi"/>
          <w:sz w:val="22"/>
          <w:szCs w:val="22"/>
          <w:lang w:val="en-US"/>
        </w:rPr>
        <w:t>K</w:t>
      </w:r>
      <w:proofErr w:type="spellStart"/>
      <w:r w:rsidR="00964097" w:rsidRPr="00F26907">
        <w:rPr>
          <w:rFonts w:asciiTheme="minorHAnsi" w:hAnsiTheme="minorHAnsi" w:cstheme="minorHAnsi"/>
          <w:sz w:val="22"/>
          <w:szCs w:val="22"/>
        </w:rPr>
        <w:t>υκλάδων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>.</w:t>
      </w:r>
    </w:p>
    <w:p w:rsidR="00964097" w:rsidRPr="00F26907" w:rsidRDefault="00964097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335D0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Η Δήλος υπήρξε ένας από τους σημαντικότερους τόπους του αρχαίου ελληνικού κόσμου. Σήμερα είναι ένας εκτεταμένος, μοναδικής σημασίας, κηρυγμένος αρχαιολογικός χώρος και ενταγμένος στον κατάλογο μνημείων Παγκόσμιας Κληρονομιάς της UNESCO.</w:t>
      </w:r>
    </w:p>
    <w:p w:rsidR="00F26907" w:rsidRPr="00F26907" w:rsidRDefault="00F26907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335D0" w:rsidRP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Η Πράξη περιλαμβάνει έξι υποέργα:</w:t>
      </w:r>
    </w:p>
    <w:p w:rsid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Το ΥΠΟΕΡΓΟ 1 περ</w:t>
      </w:r>
      <w:r w:rsidR="000F215B" w:rsidRPr="00F26907">
        <w:rPr>
          <w:rFonts w:asciiTheme="minorHAnsi" w:hAnsiTheme="minorHAnsi" w:cstheme="minorHAnsi"/>
          <w:sz w:val="22"/>
          <w:szCs w:val="22"/>
        </w:rPr>
        <w:t>ι</w:t>
      </w:r>
      <w:r w:rsidRPr="00F26907">
        <w:rPr>
          <w:rFonts w:asciiTheme="minorHAnsi" w:hAnsiTheme="minorHAnsi" w:cstheme="minorHAnsi"/>
          <w:sz w:val="22"/>
          <w:szCs w:val="22"/>
        </w:rPr>
        <w:t xml:space="preserve">λαμβάνει εργασίες: Α. Στον αρχαιολογικό χώρο. Αποκατάσταση, στερέωση, αναστήλωση και ανάδειξη σε: Ναό Απόλλωνα, Ιερό, Παλαίστρα Γρανίτη, Οικία Λίμνης, Οικία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Διαδούμενου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 xml:space="preserve">. Διαμόρφωση διαδρομών επισκεπτών στο Ιερό, στις Συνοικίες Θεάτρου και Λίμνης. Τοποθέτηση ενημερωτικών πινακίδων και απτικού χάρτη. Παραγωγή έντυπου ενημερωτικού υλικού (ελληνόγλωσσο, ξενόγλωσσο,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Braille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>). B. Στο αρχαιολογικό μουσείο. Αναβάθμιση της υφιστάμ</w:t>
      </w:r>
      <w:r w:rsidR="000F215B" w:rsidRPr="00F26907">
        <w:rPr>
          <w:rFonts w:asciiTheme="minorHAnsi" w:hAnsiTheme="minorHAnsi" w:cstheme="minorHAnsi"/>
          <w:sz w:val="22"/>
          <w:szCs w:val="22"/>
        </w:rPr>
        <w:t>ε</w:t>
      </w:r>
      <w:r w:rsidRPr="00F26907">
        <w:rPr>
          <w:rFonts w:asciiTheme="minorHAnsi" w:hAnsiTheme="minorHAnsi" w:cstheme="minorHAnsi"/>
          <w:sz w:val="22"/>
          <w:szCs w:val="22"/>
        </w:rPr>
        <w:t>νης έκθεσης με βελτιώσεις και μικρής κλίμακας μετατροπές</w:t>
      </w:r>
      <w:r w:rsidR="000F215B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Στο κέλυφος του κτηρίου θα γίνουν βασικές επισ</w:t>
      </w:r>
      <w:r w:rsidR="000F215B" w:rsidRPr="00F26907">
        <w:rPr>
          <w:rFonts w:asciiTheme="minorHAnsi" w:hAnsiTheme="minorHAnsi" w:cstheme="minorHAnsi"/>
          <w:sz w:val="22"/>
          <w:szCs w:val="22"/>
        </w:rPr>
        <w:t>κ</w:t>
      </w:r>
      <w:r w:rsidRPr="00F26907">
        <w:rPr>
          <w:rFonts w:asciiTheme="minorHAnsi" w:hAnsiTheme="minorHAnsi" w:cstheme="minorHAnsi"/>
          <w:sz w:val="22"/>
          <w:szCs w:val="22"/>
        </w:rPr>
        <w:t>ευαστικές εργασίες, ενώ οι βοηθητικοί χώροι θα βελτιωθούν και θα εξοπλιστούν (γραφεία,</w:t>
      </w:r>
      <w:r w:rsidR="000F215B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εργαστήριο συντήρη</w:t>
      </w:r>
      <w:r w:rsidR="00F26907">
        <w:rPr>
          <w:rFonts w:asciiTheme="minorHAnsi" w:hAnsiTheme="minorHAnsi" w:cstheme="minorHAnsi"/>
          <w:sz w:val="22"/>
          <w:szCs w:val="22"/>
        </w:rPr>
        <w:t>σης, αποθήκες, χώροι υγιεινής).</w:t>
      </w:r>
    </w:p>
    <w:p w:rsidR="00F26907" w:rsidRP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Ακόμη, θα εκπονηθούν πέντε οριστικές μελέτες: 1) Αρχιτεκτονική αναστήλωσης</w:t>
      </w:r>
      <w:r w:rsidR="000F215B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Παλαίστρας Γρανίτη, 2) Στατική αναστήλωσης Ναού Από</w:t>
      </w:r>
      <w:bookmarkStart w:id="0" w:name="_GoBack"/>
      <w:bookmarkEnd w:id="0"/>
      <w:r w:rsidRPr="00F26907">
        <w:rPr>
          <w:rFonts w:asciiTheme="minorHAnsi" w:hAnsiTheme="minorHAnsi" w:cstheme="minorHAnsi"/>
          <w:sz w:val="22"/>
          <w:szCs w:val="22"/>
        </w:rPr>
        <w:t>λλωνα και γερανογέφυρας, 3) Βιοκλιματική ρύθμισης συνθηκών στο εσωτερικό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του μουσείου, 4) Ανάδειξης περιοχής Ιερού, 5) Διαμόρφωσης διαδρομών επισκεπτών.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Η Δήλος είναι ένας εξαιρετικά ιδιάζων τόπος, καθώς το νησί είναι εξ ολοκλήρου ένας κηρυγμένος αρχαιολογικός χώρος, χωρίς σύγχρονη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κατοίκηση (εκτός από το προσωπικό) και χωρίς δόμηση (εκτός από του μουσείο και τις κατοικίες του προσωπικού). Παράλληλα, η Δήλος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αποτελεί έναν από τους κορυφαίους επισκέψιμους αρχαιολογικούς χώρους της χώρας, που συνδέεται μόνο με πλωτά μέσα με τα γειτονικά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νησιά. Κατά συνέπεια, δύο υποέργα της Πράξης αντιμετωπίζουν εγγενείς δυσκολίες που οφείλονται στις ιδιαιτερότητες της Δήλου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 xml:space="preserve">(ακατοίκητη, αδόμητη, απομονωμένη). Το ΥΠΟΕΡΓΟ 2 αφορά την προμήθεια και εγκατάσταση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εργοταξιακών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 xml:space="preserve"> οικίσκων που θα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λειτουργήσουν ως καταλύματα του προσωπικού της Πράξης. Το ΥΠΟΕΡΓΟ 3 αφορά την επισκευή των υφιστάμενων κατοικιών του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 </w:t>
      </w:r>
      <w:r w:rsidRPr="00F26907">
        <w:rPr>
          <w:rFonts w:asciiTheme="minorHAnsi" w:hAnsiTheme="minorHAnsi" w:cstheme="minorHAnsi"/>
          <w:sz w:val="22"/>
          <w:szCs w:val="22"/>
        </w:rPr>
        <w:t>προσωπικού.</w:t>
      </w:r>
    </w:p>
    <w:p w:rsidR="009335D0" w:rsidRPr="00F26907" w:rsidRDefault="00F26907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9335D0" w:rsidRPr="00F26907">
        <w:rPr>
          <w:rFonts w:asciiTheme="minorHAnsi" w:hAnsiTheme="minorHAnsi" w:cstheme="minorHAnsi"/>
          <w:sz w:val="22"/>
          <w:szCs w:val="22"/>
        </w:rPr>
        <w:lastRenderedPageBreak/>
        <w:t xml:space="preserve">Το ΥΠΟΕΡΓΟ 4 αφορά την προμήθεια και την επεξεργασία μαρμάρου για τη διαμόρφωση νέων αρχιτεκτονικών μελών για </w:t>
      </w:r>
      <w:r w:rsidR="00495D61" w:rsidRPr="00F26907">
        <w:rPr>
          <w:rFonts w:asciiTheme="minorHAnsi" w:hAnsiTheme="minorHAnsi" w:cstheme="minorHAnsi"/>
          <w:sz w:val="22"/>
          <w:szCs w:val="22"/>
        </w:rPr>
        <w:t xml:space="preserve">τις </w:t>
      </w:r>
      <w:r w:rsidR="009335D0" w:rsidRPr="00F26907">
        <w:rPr>
          <w:rFonts w:asciiTheme="minorHAnsi" w:hAnsiTheme="minorHAnsi" w:cstheme="minorHAnsi"/>
          <w:sz w:val="22"/>
          <w:szCs w:val="22"/>
        </w:rPr>
        <w:t>αναστηλώσεις.</w:t>
      </w:r>
    </w:p>
    <w:p w:rsidR="009335D0" w:rsidRP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Το ΥΠΟΕΡΓΟ 5 αφορά την προμήθεια κουφωμάτων για το αρχαιολογικό μουσείο.</w:t>
      </w:r>
    </w:p>
    <w:p w:rsidR="009335D0" w:rsidRP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Το ΥΠΟΕΡΓΟ 6 αφορά την προμήθεια μεταλλικών στοιχείων και την κατασκευή της γερανογέφυρας.</w:t>
      </w:r>
    </w:p>
    <w:p w:rsidR="00495D61" w:rsidRPr="00F26907" w:rsidRDefault="00495D61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335D0" w:rsidRPr="00F26907" w:rsidRDefault="009335D0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6907">
        <w:rPr>
          <w:rFonts w:asciiTheme="minorHAnsi" w:hAnsiTheme="minorHAnsi" w:cstheme="minorHAnsi"/>
          <w:b/>
          <w:bCs/>
          <w:sz w:val="22"/>
          <w:szCs w:val="22"/>
        </w:rPr>
        <w:t>Παραδοτέα πράξης: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Αρχιτεκτονική μελέτη αναστήλωσης Παλαίστρας Γρανίτη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Στατική και εδαφοτεχνική μελέτη αναστήλωσης Ναού Απόλλωνα και κατασκευής γερανογέφυρας επί σωληνωτής κατασκευής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Βιοκλιματική μελέτη ρύθμισης συνθηκών στο εσωτερικό του μουσείου</w:t>
      </w:r>
    </w:p>
    <w:p w:rsidR="009335D0" w:rsidRPr="00F26907" w:rsidRDefault="009335D0" w:rsidP="00F269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Ευρωπαϊκή Ένωση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Μελέτη ανάδειξης περιοχής Ιερού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Μελέτη διαμόρφωσης διαδρομών επισκεπτών στο Ιερό και στις Συνοικίες Θεάτρου και Λίμνης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Μερικώς αναστηλωμένος και αναδεδειγμένος ο Ναός του Απόλλωνα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Μερικώς αναστηλωμένη, στερεωμένη και αναδεδειγμένη η Παλαίστρα του Γρανίτη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Στερεωμένη και αναδεδειγμένη η Οικία της Λίμνης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 xml:space="preserve">Στερεωμένη και αναδεδειγμένη η Οικία του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Διαδούμενου</w:t>
      </w:r>
      <w:proofErr w:type="spellEnd"/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Αναδεδειγμένη η περιοχή του Ιερού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Διαμορφωμένες διαδρομές επισκεπτών με θέσεις στάσης και θέασης, στην περιοχή του Ιερού και στις συνοικίες Θεάτρου και Λίμνης,</w:t>
      </w:r>
    </w:p>
    <w:p w:rsidR="009335D0" w:rsidRPr="00F26907" w:rsidRDefault="009335D0" w:rsidP="00F269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 xml:space="preserve">συνολικού μήκους </w:t>
      </w:r>
      <w:smartTag w:uri="urn:schemas-microsoft-com:office:smarttags" w:element="metricconverter">
        <w:smartTagPr>
          <w:attr w:name="ProductID" w:val="2.050 μ."/>
        </w:smartTagPr>
        <w:r w:rsidRPr="00F26907">
          <w:rPr>
            <w:rFonts w:asciiTheme="minorHAnsi" w:hAnsiTheme="minorHAnsi" w:cstheme="minorHAnsi"/>
            <w:sz w:val="22"/>
            <w:szCs w:val="22"/>
          </w:rPr>
          <w:t>2.050 μ.</w:t>
        </w:r>
      </w:smartTag>
      <w:r w:rsidRPr="00F26907">
        <w:rPr>
          <w:rFonts w:asciiTheme="minorHAnsi" w:hAnsiTheme="minorHAnsi" w:cstheme="minorHAnsi"/>
          <w:sz w:val="22"/>
          <w:szCs w:val="22"/>
        </w:rPr>
        <w:t xml:space="preserve"> εντός συνολικής έκτασης 90 στρεμμάτων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Σήμανση στις διαμορφωμένες διαδρομές και ενημερωτικές πινακίδες στα αναδεδειγμένα μνημεία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 xml:space="preserve">Ενημερωτικά έντυπα (ελληνόγλωσσα, ξενόγλωσσα και σε γραφή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Braiile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>) για τις διαμορφωμένες διαδρομές και τα αναδεδειγμένα</w:t>
      </w:r>
    </w:p>
    <w:p w:rsidR="009335D0" w:rsidRPr="00F26907" w:rsidRDefault="009335D0" w:rsidP="00F269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μνημεία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Επισκευασμένο κέλυφος του αρχαιολογικού μουσείου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Διαμορφωμένοι/εξοπλισμένοι/ανακαινισμένοι χώροι εντός του αρχαιολογικού μουσείου (γραφεία, εργαστήριο συντήρησης, αποθήκες,</w:t>
      </w:r>
    </w:p>
    <w:p w:rsidR="009335D0" w:rsidRPr="00F26907" w:rsidRDefault="009335D0" w:rsidP="00F269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χώροι υγιεινής)</w:t>
      </w:r>
    </w:p>
    <w:p w:rsidR="009335D0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Αναβάθμιση της υφιστάμενης έκθεσης στο αρχαιολογικό μουσείο (σύγχρονο εποπτικό υλικό, καθαρισμός/συντήρηση εκθεμάτων,</w:t>
      </w:r>
    </w:p>
    <w:p w:rsidR="009335D0" w:rsidRPr="00F26907" w:rsidRDefault="009335D0" w:rsidP="00F269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>βελτίωση υφιστάμενων βάσεων εκθεμάτων)</w:t>
      </w:r>
    </w:p>
    <w:p w:rsidR="00964097" w:rsidRPr="00F26907" w:rsidRDefault="009335D0" w:rsidP="00F269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 xml:space="preserve">Έντεκα </w:t>
      </w:r>
      <w:proofErr w:type="spellStart"/>
      <w:r w:rsidRPr="00F26907">
        <w:rPr>
          <w:rFonts w:asciiTheme="minorHAnsi" w:hAnsiTheme="minorHAnsi" w:cstheme="minorHAnsi"/>
          <w:sz w:val="22"/>
          <w:szCs w:val="22"/>
        </w:rPr>
        <w:t>εργοταξιακοί</w:t>
      </w:r>
      <w:proofErr w:type="spellEnd"/>
      <w:r w:rsidRPr="00F26907">
        <w:rPr>
          <w:rFonts w:asciiTheme="minorHAnsi" w:hAnsiTheme="minorHAnsi" w:cstheme="minorHAnsi"/>
          <w:sz w:val="22"/>
          <w:szCs w:val="22"/>
        </w:rPr>
        <w:t xml:space="preserve"> οικίσκοι για στέγαση προσωπικού (22 κλίνες)</w:t>
      </w:r>
    </w:p>
    <w:p w:rsidR="000A5C40" w:rsidRPr="00F26907" w:rsidRDefault="000A5C40" w:rsidP="009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ACE" w:rsidRPr="00F26907" w:rsidRDefault="00465ACE" w:rsidP="009335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6907">
        <w:rPr>
          <w:rFonts w:asciiTheme="minorHAnsi" w:hAnsiTheme="minorHAnsi" w:cstheme="minorHAnsi"/>
          <w:sz w:val="22"/>
          <w:szCs w:val="22"/>
        </w:rPr>
        <w:t xml:space="preserve">Από την ολοκλήρωση των έργων της πράξης  θα ωφεληθεί το νησί  της Νάξου αφού η πράξη θα συμβάλλει στην ανάπτυξη του πολιτιστικού τουρισμού και θα αποτελέσει μια σοβαρή θέση στο δίκτυο Πολιτιστικού Τουρισμού των </w:t>
      </w:r>
      <w:r w:rsidR="001C3014" w:rsidRPr="00F26907">
        <w:rPr>
          <w:rFonts w:asciiTheme="minorHAnsi" w:hAnsiTheme="minorHAnsi" w:cstheme="minorHAnsi"/>
          <w:sz w:val="22"/>
          <w:szCs w:val="22"/>
        </w:rPr>
        <w:t>Κυκλάδων</w:t>
      </w:r>
      <w:r w:rsidRPr="00F26907">
        <w:rPr>
          <w:rFonts w:asciiTheme="minorHAnsi" w:hAnsiTheme="minorHAnsi" w:cstheme="minorHAnsi"/>
          <w:sz w:val="22"/>
          <w:szCs w:val="22"/>
        </w:rPr>
        <w:t>.</w:t>
      </w:r>
    </w:p>
    <w:sectPr w:rsidR="00465ACE" w:rsidRPr="00F26907" w:rsidSect="002106BD">
      <w:headerReference w:type="default" r:id="rId7"/>
      <w:footerReference w:type="default" r:id="rId8"/>
      <w:pgSz w:w="11906" w:h="16838"/>
      <w:pgMar w:top="1440" w:right="1800" w:bottom="1440" w:left="1800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07" w:rsidRDefault="00F26907" w:rsidP="00F26907">
      <w:r>
        <w:separator/>
      </w:r>
    </w:p>
  </w:endnote>
  <w:endnote w:type="continuationSeparator" w:id="0">
    <w:p w:rsidR="00F26907" w:rsidRDefault="00F26907" w:rsidP="00F2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07" w:rsidRDefault="00F26907" w:rsidP="002106BD">
    <w:pPr>
      <w:pStyle w:val="a4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9041765</wp:posOffset>
          </wp:positionV>
          <wp:extent cx="6242685" cy="1511935"/>
          <wp:effectExtent l="0" t="0" r="0" b="0"/>
          <wp:wrapNone/>
          <wp:docPr id="1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9041765</wp:posOffset>
          </wp:positionV>
          <wp:extent cx="6242685" cy="1511935"/>
          <wp:effectExtent l="0" t="0" r="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9041765</wp:posOffset>
          </wp:positionV>
          <wp:extent cx="6242685" cy="1511935"/>
          <wp:effectExtent l="0" t="0" r="0" b="0"/>
          <wp:wrapNone/>
          <wp:docPr id="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6BD">
      <w:rPr>
        <w:noProof/>
      </w:rPr>
      <w:drawing>
        <wp:inline distT="0" distB="0" distL="0" distR="0" wp14:anchorId="41CEA911" wp14:editId="3038D595">
          <wp:extent cx="5963478" cy="1438064"/>
          <wp:effectExtent l="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300" cy="1440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07" w:rsidRDefault="00F26907" w:rsidP="00F26907">
      <w:r>
        <w:separator/>
      </w:r>
    </w:p>
  </w:footnote>
  <w:footnote w:type="continuationSeparator" w:id="0">
    <w:p w:rsidR="00F26907" w:rsidRDefault="00F26907" w:rsidP="00F2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07" w:rsidRPr="00F26907" w:rsidRDefault="00F26907" w:rsidP="00F26907">
    <w:pPr>
      <w:tabs>
        <w:tab w:val="center" w:pos="4153"/>
        <w:tab w:val="right" w:pos="8306"/>
      </w:tabs>
      <w:rPr>
        <w:rFonts w:ascii="Calibri" w:eastAsia="Calibri" w:hAnsi="Calibri"/>
        <w:noProof/>
        <w:sz w:val="22"/>
        <w:szCs w:val="22"/>
      </w:rPr>
    </w:pPr>
    <w:r w:rsidRPr="00F26907">
      <w:rPr>
        <w:rFonts w:ascii="Calibri" w:eastAsia="Calibri" w:hAnsi="Calibri"/>
        <w:noProof/>
        <w:sz w:val="22"/>
        <w:szCs w:val="22"/>
      </w:rPr>
      <w:t xml:space="preserve">             </w:t>
    </w:r>
    <w:r w:rsidRPr="00F26907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61010" cy="437515"/>
          <wp:effectExtent l="0" t="0" r="0" b="0"/>
          <wp:docPr id="11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07" w:rsidRPr="00F26907" w:rsidRDefault="00F26907" w:rsidP="00F26907">
    <w:pPr>
      <w:tabs>
        <w:tab w:val="center" w:pos="4153"/>
        <w:tab w:val="right" w:pos="8306"/>
      </w:tabs>
      <w:rPr>
        <w:rFonts w:ascii="Calibri" w:eastAsia="Calibri" w:hAnsi="Calibri"/>
        <w:noProof/>
        <w:sz w:val="22"/>
        <w:szCs w:val="22"/>
      </w:rPr>
    </w:pPr>
    <w:r w:rsidRPr="00F26907">
      <w:rPr>
        <w:rFonts w:ascii="Calibri" w:eastAsia="Calibri" w:hAnsi="Calibri"/>
        <w:noProof/>
        <w:sz w:val="22"/>
        <w:szCs w:val="22"/>
      </w:rPr>
      <w:t xml:space="preserve">ΕΛΛΗΝΙΚΗ ΔΗΜΟΚΡΑΤΙΑ                               </w:t>
    </w:r>
    <w:r w:rsidRPr="00F26907">
      <w:rPr>
        <w:rFonts w:ascii="Calibri" w:eastAsia="Calibri" w:hAnsi="Calibri"/>
        <w:noProof/>
        <w:sz w:val="22"/>
        <w:szCs w:val="22"/>
      </w:rPr>
      <w:tab/>
      <w:t xml:space="preserve">                  Γενική Διεύθυνση Αρχαιοτήτων </w:t>
    </w:r>
  </w:p>
  <w:p w:rsidR="00F26907" w:rsidRPr="00F26907" w:rsidRDefault="00F26907" w:rsidP="00F26907">
    <w:pPr>
      <w:tabs>
        <w:tab w:val="center" w:pos="4153"/>
        <w:tab w:val="right" w:pos="8306"/>
      </w:tabs>
      <w:rPr>
        <w:rFonts w:ascii="Calibri" w:eastAsia="Calibri" w:hAnsi="Calibri"/>
        <w:noProof/>
        <w:sz w:val="22"/>
        <w:szCs w:val="22"/>
      </w:rPr>
    </w:pPr>
    <w:r w:rsidRPr="00F26907">
      <w:rPr>
        <w:rFonts w:ascii="Calibri" w:eastAsia="Calibri" w:hAnsi="Calibri"/>
        <w:noProof/>
        <w:sz w:val="22"/>
        <w:szCs w:val="22"/>
      </w:rPr>
      <w:t>Υπουργείο Πολιτισμού και Αθλητισμού</w:t>
    </w:r>
    <w:r w:rsidRPr="00F26907">
      <w:rPr>
        <w:rFonts w:ascii="Calibri" w:eastAsia="Calibri" w:hAnsi="Calibri"/>
        <w:noProof/>
        <w:sz w:val="22"/>
        <w:szCs w:val="22"/>
      </w:rPr>
      <w:tab/>
      <w:t xml:space="preserve">                        &amp; Πολιτιστικής Κληρονομιάς</w:t>
    </w:r>
  </w:p>
  <w:p w:rsidR="00F26907" w:rsidRPr="00F26907" w:rsidRDefault="00F26907" w:rsidP="00F26907">
    <w:pPr>
      <w:tabs>
        <w:tab w:val="center" w:pos="4153"/>
        <w:tab w:val="right" w:pos="8306"/>
      </w:tabs>
      <w:rPr>
        <w:rFonts w:ascii="Calibri" w:eastAsia="Calibri" w:hAnsi="Calibri"/>
        <w:noProof/>
        <w:sz w:val="22"/>
        <w:szCs w:val="22"/>
        <w:lang w:val="en-US"/>
      </w:rPr>
    </w:pPr>
    <w:r w:rsidRPr="00F26907">
      <w:rPr>
        <w:rFonts w:ascii="Calibri" w:eastAsia="Calibri" w:hAnsi="Calibri"/>
        <w:noProof/>
        <w:sz w:val="22"/>
        <w:szCs w:val="22"/>
      </w:rPr>
      <w:tab/>
      <w:t xml:space="preserve">                                                                                    Εφορεία</w:t>
    </w:r>
    <w:r w:rsidRPr="00F26907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F26907">
      <w:rPr>
        <w:rFonts w:ascii="Calibri" w:eastAsia="Calibri" w:hAnsi="Calibri"/>
        <w:noProof/>
        <w:sz w:val="22"/>
        <w:szCs w:val="22"/>
      </w:rPr>
      <w:t>Αρχαιοτήτων</w:t>
    </w:r>
    <w:r w:rsidRPr="00F26907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F26907">
      <w:rPr>
        <w:rFonts w:ascii="Calibri" w:eastAsia="Calibri" w:hAnsi="Calibri" w:cs="Calibri"/>
        <w:sz w:val="22"/>
        <w:szCs w:val="22"/>
        <w:lang w:eastAsia="en-US"/>
      </w:rPr>
      <w:t>Κυκλάδων</w:t>
    </w:r>
  </w:p>
  <w:p w:rsidR="00F26907" w:rsidRDefault="00F26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6137"/>
    <w:multiLevelType w:val="hybridMultilevel"/>
    <w:tmpl w:val="2FEAA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3711"/>
    <w:multiLevelType w:val="hybridMultilevel"/>
    <w:tmpl w:val="9CEA2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22D6E"/>
    <w:rsid w:val="000A5C40"/>
    <w:rsid w:val="000F215B"/>
    <w:rsid w:val="001C3014"/>
    <w:rsid w:val="002106BD"/>
    <w:rsid w:val="00341282"/>
    <w:rsid w:val="00346A5C"/>
    <w:rsid w:val="00465ACE"/>
    <w:rsid w:val="00495D61"/>
    <w:rsid w:val="00564DC2"/>
    <w:rsid w:val="00697E09"/>
    <w:rsid w:val="00774690"/>
    <w:rsid w:val="00814FFE"/>
    <w:rsid w:val="008F1744"/>
    <w:rsid w:val="009335D0"/>
    <w:rsid w:val="0095599C"/>
    <w:rsid w:val="00964097"/>
    <w:rsid w:val="009D3ECE"/>
    <w:rsid w:val="00A86E94"/>
    <w:rsid w:val="00B84E0C"/>
    <w:rsid w:val="00C81080"/>
    <w:rsid w:val="00CA00B3"/>
    <w:rsid w:val="00F26907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4FC86B-4E1B-472E-8B02-F558C49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69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26907"/>
    <w:rPr>
      <w:sz w:val="24"/>
      <w:szCs w:val="24"/>
    </w:rPr>
  </w:style>
  <w:style w:type="paragraph" w:styleId="a4">
    <w:name w:val="footer"/>
    <w:basedOn w:val="a"/>
    <w:link w:val="Char0"/>
    <w:rsid w:val="00F269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26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9AD13-56A6-452A-9EEE-AD729C8114D2}"/>
</file>

<file path=customXml/itemProps2.xml><?xml version="1.0" encoding="utf-8"?>
<ds:datastoreItem xmlns:ds="http://schemas.openxmlformats.org/officeDocument/2006/customXml" ds:itemID="{37263281-7469-44D8-B4BF-A4C81F63DDD4}"/>
</file>

<file path=customXml/itemProps3.xml><?xml version="1.0" encoding="utf-8"?>
<ds:datastoreItem xmlns:ds="http://schemas.openxmlformats.org/officeDocument/2006/customXml" ds:itemID="{6B52BD13-8B07-4768-9C15-A87CCC5B8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EYTOP</dc:creator>
  <cp:keywords/>
  <cp:lastModifiedBy>Thanos Giannopoulos</cp:lastModifiedBy>
  <cp:revision>4</cp:revision>
  <dcterms:created xsi:type="dcterms:W3CDTF">2019-07-04T17:13:00Z</dcterms:created>
  <dcterms:modified xsi:type="dcterms:W3CDTF">2019-07-05T12:24:00Z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