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3A8" w:rsidRPr="00266557" w:rsidRDefault="00266557" w:rsidP="006D68AE">
      <w:pPr>
        <w:ind w:left="-142"/>
        <w:jc w:val="both"/>
        <w:rPr>
          <w:rFonts w:asciiTheme="minorHAnsi" w:hAnsiTheme="minorHAnsi" w:cstheme="minorHAnsi"/>
          <w:b/>
          <w:sz w:val="24"/>
          <w:szCs w:val="24"/>
        </w:rPr>
      </w:pPr>
      <w:r w:rsidRPr="00266557">
        <w:rPr>
          <w:rFonts w:asciiTheme="minorHAnsi" w:hAnsiTheme="minorHAnsi" w:cstheme="minorHAnsi"/>
          <w:b/>
          <w:sz w:val="24"/>
          <w:szCs w:val="24"/>
        </w:rPr>
        <w:t>Τίτλος Πράξης: «</w:t>
      </w:r>
      <w:r w:rsidRPr="009A5489">
        <w:rPr>
          <w:rFonts w:asciiTheme="minorHAnsi" w:hAnsiTheme="minorHAnsi" w:cstheme="minorHAnsi"/>
          <w:b/>
          <w:sz w:val="24"/>
          <w:szCs w:val="24"/>
        </w:rPr>
        <w:t>ΑΠΟΚΑΤΑΣΤ</w:t>
      </w:r>
      <w:bookmarkStart w:id="0" w:name="_GoBack"/>
      <w:bookmarkEnd w:id="0"/>
      <w:r w:rsidRPr="009A5489">
        <w:rPr>
          <w:rFonts w:asciiTheme="minorHAnsi" w:hAnsiTheme="minorHAnsi" w:cstheme="minorHAnsi"/>
          <w:b/>
          <w:sz w:val="24"/>
          <w:szCs w:val="24"/>
        </w:rPr>
        <w:t>ΑΣΗ Ι. ΝΑΟΥ ΑΓΙΟΥ ΝΙΚΟΛΑΟΥ ΝΑΥΠΛΙΟΥ, ΠΕ ΑΡΓΟΛΙΔΑΣ</w:t>
      </w:r>
      <w:r w:rsidRPr="00266557">
        <w:rPr>
          <w:rFonts w:asciiTheme="minorHAnsi" w:hAnsiTheme="minorHAnsi" w:cstheme="minorHAnsi"/>
          <w:b/>
          <w:sz w:val="24"/>
          <w:szCs w:val="24"/>
        </w:rPr>
        <w:t>”</w:t>
      </w:r>
    </w:p>
    <w:p w:rsidR="00A20991" w:rsidRPr="006D68AE" w:rsidRDefault="00C30874" w:rsidP="006D68AE">
      <w:pPr>
        <w:ind w:left="-142"/>
        <w:jc w:val="both"/>
        <w:rPr>
          <w:rFonts w:asciiTheme="minorHAnsi" w:hAnsiTheme="minorHAnsi" w:cstheme="minorHAnsi"/>
        </w:rPr>
      </w:pPr>
      <w:r>
        <w:rPr>
          <w:rFonts w:asciiTheme="minorHAnsi" w:hAnsiTheme="minorHAnsi" w:cstheme="minorHAnsi"/>
          <w:noProof/>
          <w:color w:val="FF00FF"/>
          <w:lang w:eastAsia="el-GR"/>
        </w:rPr>
        <w:drawing>
          <wp:anchor distT="0" distB="0" distL="114300" distR="114300" simplePos="0" relativeHeight="251658240" behindDoc="0" locked="0" layoutInCell="1" allowOverlap="1" wp14:anchorId="186B0778" wp14:editId="5D0A4B74">
            <wp:simplePos x="0" y="0"/>
            <wp:positionH relativeFrom="column">
              <wp:posOffset>3458845</wp:posOffset>
            </wp:positionH>
            <wp:positionV relativeFrom="paragraph">
              <wp:posOffset>28575</wp:posOffset>
            </wp:positionV>
            <wp:extent cx="2286635" cy="5082540"/>
            <wp:effectExtent l="0" t="0" r="0" b="381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10_1133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635" cy="5082540"/>
                    </a:xfrm>
                    <a:prstGeom prst="rect">
                      <a:avLst/>
                    </a:prstGeom>
                  </pic:spPr>
                </pic:pic>
              </a:graphicData>
            </a:graphic>
            <wp14:sizeRelH relativeFrom="page">
              <wp14:pctWidth>0</wp14:pctWidth>
            </wp14:sizeRelH>
            <wp14:sizeRelV relativeFrom="page">
              <wp14:pctHeight>0</wp14:pctHeight>
            </wp14:sizeRelV>
          </wp:anchor>
        </w:drawing>
      </w:r>
      <w:r w:rsidR="00BC3F52" w:rsidRPr="006D68AE">
        <w:rPr>
          <w:rFonts w:asciiTheme="minorHAnsi" w:hAnsiTheme="minorHAnsi" w:cstheme="minorHAnsi"/>
        </w:rPr>
        <w:t>Η πράξη</w:t>
      </w:r>
      <w:r w:rsidR="00BF6476" w:rsidRPr="006D68AE">
        <w:rPr>
          <w:rFonts w:asciiTheme="minorHAnsi" w:hAnsiTheme="minorHAnsi" w:cstheme="minorHAnsi"/>
        </w:rPr>
        <w:t xml:space="preserve"> </w:t>
      </w:r>
      <w:r w:rsidR="006D68AE" w:rsidRPr="006D68AE">
        <w:rPr>
          <w:rFonts w:asciiTheme="minorHAnsi" w:hAnsiTheme="minorHAnsi" w:cstheme="minorHAnsi"/>
          <w:b/>
        </w:rPr>
        <w:t>«</w:t>
      </w:r>
      <w:r w:rsidR="009A5489" w:rsidRPr="009A5489">
        <w:rPr>
          <w:rFonts w:asciiTheme="minorHAnsi" w:hAnsiTheme="minorHAnsi" w:cstheme="minorHAnsi"/>
          <w:b/>
        </w:rPr>
        <w:t>Αποκατάσταση Ι. Ναού Αγίου Νικολάου Ναυπλίου, ΠΕ Αργολίδας</w:t>
      </w:r>
      <w:r w:rsidR="006D68AE" w:rsidRPr="006D68AE">
        <w:rPr>
          <w:rFonts w:asciiTheme="minorHAnsi" w:hAnsiTheme="minorHAnsi" w:cstheme="minorHAnsi"/>
          <w:b/>
        </w:rPr>
        <w:t>»</w:t>
      </w:r>
      <w:r w:rsidR="00A20991" w:rsidRPr="006D68AE">
        <w:rPr>
          <w:rFonts w:asciiTheme="minorHAnsi" w:hAnsiTheme="minorHAnsi" w:cstheme="minorHAnsi"/>
        </w:rPr>
        <w:t xml:space="preserve"> εντάχθηκε στο Επιχειρησιακό Πρόγραμμα </w:t>
      </w:r>
      <w:r w:rsidR="004745E7" w:rsidRPr="004745E7">
        <w:rPr>
          <w:rFonts w:asciiTheme="minorHAnsi" w:hAnsiTheme="minorHAnsi" w:cstheme="minorHAnsi"/>
        </w:rPr>
        <w:t>«Πελοπόννησος 2014-2020»</w:t>
      </w:r>
      <w:r w:rsidR="00464CAE" w:rsidRPr="006D68AE">
        <w:rPr>
          <w:rFonts w:asciiTheme="minorHAnsi" w:hAnsiTheme="minorHAnsi" w:cstheme="minorHAnsi"/>
        </w:rPr>
        <w:t xml:space="preserve"> </w:t>
      </w:r>
      <w:r w:rsidR="00BF6476" w:rsidRPr="006D68AE">
        <w:rPr>
          <w:rFonts w:asciiTheme="minorHAnsi" w:hAnsiTheme="minorHAnsi" w:cstheme="minorHAnsi"/>
        </w:rPr>
        <w:t xml:space="preserve">με </w:t>
      </w:r>
      <w:r w:rsidR="003B6D81" w:rsidRPr="006D68AE">
        <w:rPr>
          <w:rFonts w:asciiTheme="minorHAnsi" w:hAnsiTheme="minorHAnsi" w:cstheme="minorHAnsi"/>
        </w:rPr>
        <w:t xml:space="preserve">συνολικό </w:t>
      </w:r>
      <w:r w:rsidR="00BF6476" w:rsidRPr="006D68AE">
        <w:rPr>
          <w:rFonts w:asciiTheme="minorHAnsi" w:hAnsiTheme="minorHAnsi" w:cstheme="minorHAnsi"/>
        </w:rPr>
        <w:t>προϋπολογισμό</w:t>
      </w:r>
      <w:r w:rsidR="006C3CDF" w:rsidRPr="006D68AE">
        <w:rPr>
          <w:rFonts w:asciiTheme="minorHAnsi" w:hAnsiTheme="minorHAnsi" w:cstheme="minorHAnsi"/>
        </w:rPr>
        <w:t xml:space="preserve"> </w:t>
      </w:r>
      <w:r w:rsidR="004745E7">
        <w:rPr>
          <w:rFonts w:asciiTheme="minorHAnsi" w:hAnsiTheme="minorHAnsi" w:cstheme="minorHAnsi"/>
        </w:rPr>
        <w:t>2.303.800</w:t>
      </w:r>
      <w:r w:rsidR="004745E7" w:rsidRPr="004745E7">
        <w:rPr>
          <w:rFonts w:asciiTheme="minorHAnsi" w:hAnsiTheme="minorHAnsi" w:cstheme="minorHAnsi"/>
        </w:rPr>
        <w:t xml:space="preserve"> €</w:t>
      </w:r>
      <w:r w:rsidR="004745E7">
        <w:rPr>
          <w:rFonts w:asciiTheme="minorHAnsi" w:hAnsiTheme="minorHAnsi" w:cstheme="minorHAnsi"/>
        </w:rPr>
        <w:t xml:space="preserve"> </w:t>
      </w:r>
      <w:r w:rsidR="00A20991" w:rsidRPr="00AE675E">
        <w:rPr>
          <w:rFonts w:asciiTheme="minorHAnsi" w:hAnsiTheme="minorHAnsi" w:cstheme="minorHAnsi"/>
        </w:rPr>
        <w:t>με χρηματοδότηση από το Ευρωπαϊκό Ταμείο Περιφερεια</w:t>
      </w:r>
      <w:r w:rsidR="004745E7">
        <w:rPr>
          <w:rFonts w:asciiTheme="minorHAnsi" w:hAnsiTheme="minorHAnsi" w:cstheme="minorHAnsi"/>
        </w:rPr>
        <w:t>κής.</w:t>
      </w:r>
    </w:p>
    <w:p w:rsidR="004745E7" w:rsidRPr="004745E7" w:rsidRDefault="004745E7" w:rsidP="004745E7">
      <w:pPr>
        <w:ind w:left="-142"/>
        <w:jc w:val="both"/>
        <w:rPr>
          <w:rFonts w:asciiTheme="minorHAnsi" w:hAnsiTheme="minorHAnsi" w:cstheme="minorHAnsi"/>
        </w:rPr>
      </w:pPr>
      <w:r w:rsidRPr="004745E7">
        <w:rPr>
          <w:rFonts w:asciiTheme="minorHAnsi" w:hAnsiTheme="minorHAnsi" w:cstheme="minorHAnsi"/>
        </w:rPr>
        <w:t xml:space="preserve">Ο Ιερός Ναός του Αγίου Νικολάου βρίσκεται στο κέντρο της πόλης του Ναυπλίου και είναι κηρυγμένος ως ιστορικό διατηρητέο μνημείο. Η αρχική φάση του ναού, που αφορά στη θεμελίωση και την κατώτερη ζώνη των τοίχων ανάγεται στα 1713 , ενώ η δεύτερη- κύρια φάση του, από τα τυπολογικά, κατασκευαστικά, αλλά και τα μορφολογικά του στοιχεία φαίνεται να αποτελεί έργο ανακατασκευής στη θέση του παλαιότερου ναού και χρονολογείται στα 1836. Την περίοδο του μεσοπολέμου ο ναός αναμορφώθηκε, πιθανότατα περί το 1932, για να λάβει τα χαρακτηριστικά κλασικά </w:t>
      </w:r>
      <w:proofErr w:type="spellStart"/>
      <w:r w:rsidRPr="004745E7">
        <w:rPr>
          <w:rFonts w:asciiTheme="minorHAnsi" w:hAnsiTheme="minorHAnsi" w:cstheme="minorHAnsi"/>
        </w:rPr>
        <w:t>νεοβυζαντινά</w:t>
      </w:r>
      <w:proofErr w:type="spellEnd"/>
      <w:r w:rsidRPr="004745E7">
        <w:rPr>
          <w:rFonts w:asciiTheme="minorHAnsi" w:hAnsiTheme="minorHAnsi" w:cstheme="minorHAnsi"/>
        </w:rPr>
        <w:t xml:space="preserve"> χαρακτηριστικά των σημερινών όψεων. Ο εσωτερικός διάκοσμος του ναού χαρακτηρίζεται από την ξύλινη Ουρανία και τις μεγάλες δεσποτικές εικόνες του ξύλινου επιχρυσωμένου τέμπλου των ετών 1848-1849 και τα σημαντικής καλλιτεχνικής αξίας κινητά αντικείμενα (δεσποτικός θρόνος, κεντρικός – ρωσικής τέχνης – πολυέλαιος, </w:t>
      </w:r>
      <w:proofErr w:type="spellStart"/>
      <w:r w:rsidRPr="004745E7">
        <w:rPr>
          <w:rFonts w:asciiTheme="minorHAnsi" w:hAnsiTheme="minorHAnsi" w:cstheme="minorHAnsi"/>
        </w:rPr>
        <w:t>επιτοίχιος</w:t>
      </w:r>
      <w:proofErr w:type="spellEnd"/>
      <w:r w:rsidRPr="004745E7">
        <w:rPr>
          <w:rFonts w:asciiTheme="minorHAnsi" w:hAnsiTheme="minorHAnsi" w:cstheme="minorHAnsi"/>
        </w:rPr>
        <w:t xml:space="preserve"> επιτάφιος, </w:t>
      </w:r>
      <w:proofErr w:type="spellStart"/>
      <w:r w:rsidRPr="004745E7">
        <w:rPr>
          <w:rFonts w:asciiTheme="minorHAnsi" w:hAnsiTheme="minorHAnsi" w:cstheme="minorHAnsi"/>
        </w:rPr>
        <w:t>κλπ</w:t>
      </w:r>
      <w:proofErr w:type="spellEnd"/>
      <w:r w:rsidRPr="004745E7">
        <w:rPr>
          <w:rFonts w:asciiTheme="minorHAnsi" w:hAnsiTheme="minorHAnsi" w:cstheme="minorHAnsi"/>
        </w:rPr>
        <w:t>).</w:t>
      </w:r>
    </w:p>
    <w:p w:rsidR="004745E7" w:rsidRPr="004745E7" w:rsidRDefault="004745E7" w:rsidP="004745E7">
      <w:pPr>
        <w:ind w:left="-142"/>
        <w:jc w:val="both"/>
        <w:rPr>
          <w:rFonts w:asciiTheme="minorHAnsi" w:hAnsiTheme="minorHAnsi" w:cstheme="minorHAnsi"/>
        </w:rPr>
      </w:pPr>
      <w:r w:rsidRPr="004745E7">
        <w:rPr>
          <w:rFonts w:asciiTheme="minorHAnsi" w:hAnsiTheme="minorHAnsi" w:cstheme="minorHAnsi"/>
        </w:rPr>
        <w:t xml:space="preserve">Η πράξη περιλαμβάνει εργασίες αποκατάστασης και στατικής ενίσχυσης του Ιερού Ναού που αφορούν κυρίως στην αντιμετώπιση των σοβαρών προβλημάτων του ξύλινου φορέα της στέγης και των δομικών βλαβών στις τοιχοποιίες των πλαγιών πλευρών του και στα κωδωνοστάσια της δυτικής όψης, εργασίες Η/Μ εγκαταστάσεων και εργασίες συντήρησης των τοιχογραφιών του τέμπλου και του ξυλόγλυπτου διακόσμου του ναού. </w:t>
      </w:r>
    </w:p>
    <w:p w:rsidR="005F7891" w:rsidRPr="00C30874" w:rsidRDefault="004745E7" w:rsidP="00C30874">
      <w:pPr>
        <w:ind w:left="-142"/>
        <w:jc w:val="both"/>
        <w:rPr>
          <w:rFonts w:asciiTheme="minorHAnsi" w:hAnsiTheme="minorHAnsi" w:cstheme="minorHAnsi"/>
        </w:rPr>
      </w:pPr>
      <w:r w:rsidRPr="004745E7">
        <w:rPr>
          <w:rFonts w:asciiTheme="minorHAnsi" w:hAnsiTheme="minorHAnsi" w:cstheme="minorHAnsi"/>
        </w:rPr>
        <w:t xml:space="preserve">Με το έργο αυτό ο Ιερός Ναός του Αγίου Νικολάου θα αποδοθεί τόσο στους κατοίκους της περιοχής όσο και στους επισκέπτες πλήρως λειτουργικός και ασφαλής έτσι ώστε να ανταποκρίνεται στις αξίες του ως ιστορικό διατηρητέο μνημείο αλλά και στις απαιτήσεις της χρήσης του ως θρησκευτικός χώρος και ως σημαντικό </w:t>
      </w:r>
      <w:proofErr w:type="spellStart"/>
      <w:r w:rsidRPr="004745E7">
        <w:rPr>
          <w:rFonts w:asciiTheme="minorHAnsi" w:hAnsiTheme="minorHAnsi" w:cstheme="minorHAnsi"/>
        </w:rPr>
        <w:t>τοπόσημο</w:t>
      </w:r>
      <w:proofErr w:type="spellEnd"/>
      <w:r w:rsidRPr="004745E7">
        <w:rPr>
          <w:rFonts w:asciiTheme="minorHAnsi" w:hAnsiTheme="minorHAnsi" w:cstheme="minorHAnsi"/>
        </w:rPr>
        <w:t xml:space="preserve"> της πόλης του Ναυπλίου.</w:t>
      </w:r>
    </w:p>
    <w:sectPr w:rsidR="005F7891" w:rsidRPr="00C30874" w:rsidSect="00266557">
      <w:headerReference w:type="default" r:id="rId11"/>
      <w:footerReference w:type="default" r:id="rId12"/>
      <w:pgSz w:w="11906" w:h="16838"/>
      <w:pgMar w:top="2237" w:right="1558" w:bottom="1276" w:left="1276" w:header="709" w:footer="3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D94" w:rsidRDefault="00FF5D94">
      <w:r>
        <w:separator/>
      </w:r>
    </w:p>
  </w:endnote>
  <w:endnote w:type="continuationSeparator" w:id="0">
    <w:p w:rsidR="00FF5D94" w:rsidRDefault="00FF5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5E7" w:rsidRPr="00266557" w:rsidRDefault="00266557" w:rsidP="00266557">
    <w:pPr>
      <w:pStyle w:val="a4"/>
      <w:jc w:val="center"/>
    </w:pPr>
    <w:r w:rsidRPr="0011090B">
      <w:rPr>
        <w:noProof/>
        <w:lang w:eastAsia="el-GR"/>
      </w:rPr>
      <w:drawing>
        <wp:inline distT="0" distB="0" distL="0" distR="0" wp14:anchorId="06F1602F" wp14:editId="7503A152">
          <wp:extent cx="5216950" cy="1268987"/>
          <wp:effectExtent l="0" t="0" r="3175" b="7620"/>
          <wp:docPr id="46" name="Εικόνα 46"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2581" cy="127035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D94" w:rsidRDefault="00FF5D94">
      <w:r>
        <w:separator/>
      </w:r>
    </w:p>
  </w:footnote>
  <w:footnote w:type="continuationSeparator" w:id="0">
    <w:p w:rsidR="00FF5D94" w:rsidRDefault="00FF5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557" w:rsidRPr="000B476F" w:rsidRDefault="00266557" w:rsidP="00266557">
    <w:pPr>
      <w:pStyle w:val="a3"/>
      <w:tabs>
        <w:tab w:val="clear" w:pos="8306"/>
      </w:tabs>
      <w:ind w:right="-239"/>
      <w:rPr>
        <w:noProof/>
        <w:lang w:eastAsia="el-GR"/>
      </w:rPr>
    </w:pPr>
    <w:r w:rsidRPr="007B12CF">
      <w:rPr>
        <w:noProof/>
        <w:lang w:eastAsia="el-GR"/>
      </w:rPr>
      <w:drawing>
        <wp:inline distT="0" distB="0" distL="0" distR="0" wp14:anchorId="665F927D" wp14:editId="7B83C22A">
          <wp:extent cx="401320" cy="382270"/>
          <wp:effectExtent l="0" t="0" r="0" b="0"/>
          <wp:docPr id="4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382270"/>
                  </a:xfrm>
                  <a:prstGeom prst="rect">
                    <a:avLst/>
                  </a:prstGeom>
                  <a:noFill/>
                  <a:ln>
                    <a:noFill/>
                  </a:ln>
                </pic:spPr>
              </pic:pic>
            </a:graphicData>
          </a:graphic>
        </wp:inline>
      </w:drawing>
    </w:r>
  </w:p>
  <w:p w:rsidR="00266557" w:rsidRDefault="00266557" w:rsidP="00266557">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266557" w:rsidRPr="00BD56E2" w:rsidRDefault="00266557" w:rsidP="00266557">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266557" w:rsidRDefault="00266557" w:rsidP="00266557">
    <w:pPr>
      <w:pStyle w:val="a3"/>
      <w:rPr>
        <w:noProof/>
        <w:lang w:eastAsia="el-GR"/>
      </w:rPr>
    </w:pPr>
    <w:r>
      <w:rPr>
        <w:noProof/>
        <w:lang w:eastAsia="el-GR"/>
      </w:rPr>
      <w:tab/>
    </w:r>
    <w:r w:rsidRPr="007D3CFF">
      <w:rPr>
        <w:noProof/>
        <w:lang w:eastAsia="el-GR"/>
      </w:rPr>
      <w:t xml:space="preserve">                                                                             </w:t>
    </w:r>
    <w:r>
      <w:rPr>
        <w:noProof/>
        <w:lang w:eastAsia="el-GR"/>
      </w:rPr>
      <w:t xml:space="preserve">                                  </w:t>
    </w:r>
    <w:r w:rsidRPr="00447BE8">
      <w:rPr>
        <w:noProof/>
        <w:lang w:eastAsia="el-GR"/>
      </w:rPr>
      <w:t>Διεύθυνση Αναστήλωσης Βυζαντινών</w:t>
    </w:r>
  </w:p>
  <w:p w:rsidR="00266557" w:rsidRDefault="00266557" w:rsidP="00266557">
    <w:pPr>
      <w:pStyle w:val="a3"/>
      <w:rPr>
        <w:noProof/>
        <w:lang w:eastAsia="el-GR"/>
      </w:rPr>
    </w:pPr>
    <w:r w:rsidRPr="00447BE8">
      <w:rPr>
        <w:noProof/>
        <w:lang w:eastAsia="el-GR"/>
      </w:rPr>
      <w:t xml:space="preserve">                                                                                                              και Μεταβυζαντινών Μνημείων</w:t>
    </w:r>
  </w:p>
  <w:p w:rsidR="00266557" w:rsidRDefault="00266557" w:rsidP="00266557">
    <w:pPr>
      <w:pStyle w:val="a3"/>
      <w:rPr>
        <w:noProof/>
        <w:lang w:eastAsia="el-GR"/>
      </w:rPr>
    </w:pPr>
    <w:r w:rsidRPr="00F37070">
      <w:rPr>
        <w:noProof/>
        <w:lang w:eastAsia="el-GR"/>
      </w:rPr>
      <w:tab/>
      <w:t xml:space="preserve">                                                                                                               Διεύθυνση </w:t>
    </w:r>
    <w:r>
      <w:rPr>
        <w:noProof/>
        <w:lang w:eastAsia="el-GR"/>
      </w:rPr>
      <w:t>Συντήρησης Αρχαίων</w:t>
    </w:r>
  </w:p>
  <w:p w:rsidR="00266557" w:rsidRPr="00F37070" w:rsidRDefault="00266557" w:rsidP="00266557">
    <w:pPr>
      <w:pStyle w:val="a3"/>
      <w:rPr>
        <w:noProof/>
        <w:lang w:eastAsia="el-GR"/>
      </w:rPr>
    </w:pPr>
    <w:r>
      <w:rPr>
        <w:noProof/>
        <w:lang w:eastAsia="el-GR"/>
      </w:rPr>
      <w:t xml:space="preserve">                                                                                                              και Νεώτερων Μνημείων</w:t>
    </w:r>
  </w:p>
  <w:p w:rsidR="00C61219" w:rsidRDefault="00C61219" w:rsidP="009A548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1839"/>
    <w:multiLevelType w:val="hybridMultilevel"/>
    <w:tmpl w:val="0D70EEB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F6E01B1"/>
    <w:multiLevelType w:val="hybridMultilevel"/>
    <w:tmpl w:val="4630EC80"/>
    <w:lvl w:ilvl="0" w:tplc="04080005">
      <w:start w:val="1"/>
      <w:numFmt w:val="bullet"/>
      <w:lvlText w:val=""/>
      <w:lvlJc w:val="left"/>
      <w:pPr>
        <w:tabs>
          <w:tab w:val="num" w:pos="1200"/>
        </w:tabs>
        <w:ind w:left="1200" w:hanging="360"/>
      </w:pPr>
      <w:rPr>
        <w:rFonts w:ascii="Wingdings" w:hAnsi="Wingdings" w:hint="default"/>
      </w:rPr>
    </w:lvl>
    <w:lvl w:ilvl="1" w:tplc="04080003" w:tentative="1">
      <w:start w:val="1"/>
      <w:numFmt w:val="bullet"/>
      <w:lvlText w:val="o"/>
      <w:lvlJc w:val="left"/>
      <w:pPr>
        <w:tabs>
          <w:tab w:val="num" w:pos="1920"/>
        </w:tabs>
        <w:ind w:left="1920" w:hanging="360"/>
      </w:pPr>
      <w:rPr>
        <w:rFonts w:ascii="Courier New" w:hAnsi="Courier New" w:cs="Courier New" w:hint="default"/>
      </w:rPr>
    </w:lvl>
    <w:lvl w:ilvl="2" w:tplc="04080005" w:tentative="1">
      <w:start w:val="1"/>
      <w:numFmt w:val="bullet"/>
      <w:lvlText w:val=""/>
      <w:lvlJc w:val="left"/>
      <w:pPr>
        <w:tabs>
          <w:tab w:val="num" w:pos="2640"/>
        </w:tabs>
        <w:ind w:left="2640" w:hanging="360"/>
      </w:pPr>
      <w:rPr>
        <w:rFonts w:ascii="Wingdings" w:hAnsi="Wingdings" w:hint="default"/>
      </w:rPr>
    </w:lvl>
    <w:lvl w:ilvl="3" w:tplc="04080001" w:tentative="1">
      <w:start w:val="1"/>
      <w:numFmt w:val="bullet"/>
      <w:lvlText w:val=""/>
      <w:lvlJc w:val="left"/>
      <w:pPr>
        <w:tabs>
          <w:tab w:val="num" w:pos="3360"/>
        </w:tabs>
        <w:ind w:left="3360" w:hanging="360"/>
      </w:pPr>
      <w:rPr>
        <w:rFonts w:ascii="Symbol" w:hAnsi="Symbol" w:hint="default"/>
      </w:rPr>
    </w:lvl>
    <w:lvl w:ilvl="4" w:tplc="04080003" w:tentative="1">
      <w:start w:val="1"/>
      <w:numFmt w:val="bullet"/>
      <w:lvlText w:val="o"/>
      <w:lvlJc w:val="left"/>
      <w:pPr>
        <w:tabs>
          <w:tab w:val="num" w:pos="4080"/>
        </w:tabs>
        <w:ind w:left="4080" w:hanging="360"/>
      </w:pPr>
      <w:rPr>
        <w:rFonts w:ascii="Courier New" w:hAnsi="Courier New" w:cs="Courier New" w:hint="default"/>
      </w:rPr>
    </w:lvl>
    <w:lvl w:ilvl="5" w:tplc="04080005" w:tentative="1">
      <w:start w:val="1"/>
      <w:numFmt w:val="bullet"/>
      <w:lvlText w:val=""/>
      <w:lvlJc w:val="left"/>
      <w:pPr>
        <w:tabs>
          <w:tab w:val="num" w:pos="4800"/>
        </w:tabs>
        <w:ind w:left="4800" w:hanging="360"/>
      </w:pPr>
      <w:rPr>
        <w:rFonts w:ascii="Wingdings" w:hAnsi="Wingdings" w:hint="default"/>
      </w:rPr>
    </w:lvl>
    <w:lvl w:ilvl="6" w:tplc="04080001" w:tentative="1">
      <w:start w:val="1"/>
      <w:numFmt w:val="bullet"/>
      <w:lvlText w:val=""/>
      <w:lvlJc w:val="left"/>
      <w:pPr>
        <w:tabs>
          <w:tab w:val="num" w:pos="5520"/>
        </w:tabs>
        <w:ind w:left="5520" w:hanging="360"/>
      </w:pPr>
      <w:rPr>
        <w:rFonts w:ascii="Symbol" w:hAnsi="Symbol" w:hint="default"/>
      </w:rPr>
    </w:lvl>
    <w:lvl w:ilvl="7" w:tplc="04080003" w:tentative="1">
      <w:start w:val="1"/>
      <w:numFmt w:val="bullet"/>
      <w:lvlText w:val="o"/>
      <w:lvlJc w:val="left"/>
      <w:pPr>
        <w:tabs>
          <w:tab w:val="num" w:pos="6240"/>
        </w:tabs>
        <w:ind w:left="6240" w:hanging="360"/>
      </w:pPr>
      <w:rPr>
        <w:rFonts w:ascii="Courier New" w:hAnsi="Courier New" w:cs="Courier New" w:hint="default"/>
      </w:rPr>
    </w:lvl>
    <w:lvl w:ilvl="8" w:tplc="04080005" w:tentative="1">
      <w:start w:val="1"/>
      <w:numFmt w:val="bullet"/>
      <w:lvlText w:val=""/>
      <w:lvlJc w:val="left"/>
      <w:pPr>
        <w:tabs>
          <w:tab w:val="num" w:pos="6960"/>
        </w:tabs>
        <w:ind w:left="6960" w:hanging="360"/>
      </w:pPr>
      <w:rPr>
        <w:rFonts w:ascii="Wingdings" w:hAnsi="Wingdings" w:hint="default"/>
      </w:rPr>
    </w:lvl>
  </w:abstractNum>
  <w:abstractNum w:abstractNumId="4" w15:restartNumberingAfterBreak="0">
    <w:nsid w:val="38683545"/>
    <w:multiLevelType w:val="hybridMultilevel"/>
    <w:tmpl w:val="AD2CE7DA"/>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DC4D91"/>
    <w:multiLevelType w:val="hybridMultilevel"/>
    <w:tmpl w:val="D30280E4"/>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1A1029"/>
    <w:multiLevelType w:val="hybridMultilevel"/>
    <w:tmpl w:val="6CCEA674"/>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67094C"/>
    <w:multiLevelType w:val="hybridMultilevel"/>
    <w:tmpl w:val="BEFC61AC"/>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F32BE9"/>
    <w:multiLevelType w:val="hybridMultilevel"/>
    <w:tmpl w:val="DF9296C6"/>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62942465"/>
    <w:multiLevelType w:val="hybridMultilevel"/>
    <w:tmpl w:val="DD0EFC8E"/>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B54DD7"/>
    <w:multiLevelType w:val="hybridMultilevel"/>
    <w:tmpl w:val="EEA6207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10"/>
  </w:num>
  <w:num w:numId="2">
    <w:abstractNumId w:val="5"/>
  </w:num>
  <w:num w:numId="3">
    <w:abstractNumId w:val="1"/>
  </w:num>
  <w:num w:numId="4">
    <w:abstractNumId w:val="13"/>
  </w:num>
  <w:num w:numId="5">
    <w:abstractNumId w:val="2"/>
  </w:num>
  <w:num w:numId="6">
    <w:abstractNumId w:val="12"/>
  </w:num>
  <w:num w:numId="7">
    <w:abstractNumId w:val="0"/>
  </w:num>
  <w:num w:numId="8">
    <w:abstractNumId w:val="7"/>
  </w:num>
  <w:num w:numId="9">
    <w:abstractNumId w:val="8"/>
  </w:num>
  <w:num w:numId="10">
    <w:abstractNumId w:val="6"/>
  </w:num>
  <w:num w:numId="11">
    <w:abstractNumId w:val="9"/>
  </w:num>
  <w:num w:numId="12">
    <w:abstractNumId w:val="11"/>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039D1"/>
    <w:rsid w:val="00045644"/>
    <w:rsid w:val="0005675B"/>
    <w:rsid w:val="00080D02"/>
    <w:rsid w:val="00087D26"/>
    <w:rsid w:val="000B476F"/>
    <w:rsid w:val="000D5B5C"/>
    <w:rsid w:val="000F274F"/>
    <w:rsid w:val="001261E0"/>
    <w:rsid w:val="00131139"/>
    <w:rsid w:val="00150F10"/>
    <w:rsid w:val="00152492"/>
    <w:rsid w:val="001D0C9B"/>
    <w:rsid w:val="001D301B"/>
    <w:rsid w:val="001F6F9E"/>
    <w:rsid w:val="00203D52"/>
    <w:rsid w:val="002163AC"/>
    <w:rsid w:val="00235C37"/>
    <w:rsid w:val="0025082A"/>
    <w:rsid w:val="00257EB5"/>
    <w:rsid w:val="00266557"/>
    <w:rsid w:val="002857EE"/>
    <w:rsid w:val="002A3FB6"/>
    <w:rsid w:val="002A57EB"/>
    <w:rsid w:val="002E3749"/>
    <w:rsid w:val="00305AD2"/>
    <w:rsid w:val="003177CD"/>
    <w:rsid w:val="003265BE"/>
    <w:rsid w:val="00340380"/>
    <w:rsid w:val="003440E4"/>
    <w:rsid w:val="003474DA"/>
    <w:rsid w:val="00371693"/>
    <w:rsid w:val="00391D18"/>
    <w:rsid w:val="003934A1"/>
    <w:rsid w:val="003B6D81"/>
    <w:rsid w:val="003B76F9"/>
    <w:rsid w:val="003D0ECA"/>
    <w:rsid w:val="003F480B"/>
    <w:rsid w:val="004156E8"/>
    <w:rsid w:val="00435525"/>
    <w:rsid w:val="00464CAE"/>
    <w:rsid w:val="00471906"/>
    <w:rsid w:val="004745E7"/>
    <w:rsid w:val="004861C9"/>
    <w:rsid w:val="004A518B"/>
    <w:rsid w:val="004A5B5F"/>
    <w:rsid w:val="004D1C82"/>
    <w:rsid w:val="004F7A37"/>
    <w:rsid w:val="00510967"/>
    <w:rsid w:val="00524B0F"/>
    <w:rsid w:val="00531EC5"/>
    <w:rsid w:val="00543754"/>
    <w:rsid w:val="005C200C"/>
    <w:rsid w:val="005D456D"/>
    <w:rsid w:val="005F7891"/>
    <w:rsid w:val="006030FF"/>
    <w:rsid w:val="00623434"/>
    <w:rsid w:val="00625510"/>
    <w:rsid w:val="00650DA9"/>
    <w:rsid w:val="00663AEA"/>
    <w:rsid w:val="00670515"/>
    <w:rsid w:val="006750A1"/>
    <w:rsid w:val="0068672C"/>
    <w:rsid w:val="006869C6"/>
    <w:rsid w:val="006904AA"/>
    <w:rsid w:val="006B39F5"/>
    <w:rsid w:val="006C3CDF"/>
    <w:rsid w:val="006D68AE"/>
    <w:rsid w:val="006F0BF9"/>
    <w:rsid w:val="0071537A"/>
    <w:rsid w:val="0074042E"/>
    <w:rsid w:val="00770C29"/>
    <w:rsid w:val="007941C4"/>
    <w:rsid w:val="007B4777"/>
    <w:rsid w:val="007C629F"/>
    <w:rsid w:val="007D31D3"/>
    <w:rsid w:val="007F09AB"/>
    <w:rsid w:val="00801759"/>
    <w:rsid w:val="00843BD4"/>
    <w:rsid w:val="0085110E"/>
    <w:rsid w:val="008C0343"/>
    <w:rsid w:val="008D17CB"/>
    <w:rsid w:val="00905B5C"/>
    <w:rsid w:val="00933093"/>
    <w:rsid w:val="00963ECC"/>
    <w:rsid w:val="009849CC"/>
    <w:rsid w:val="00987490"/>
    <w:rsid w:val="00994D49"/>
    <w:rsid w:val="009A5489"/>
    <w:rsid w:val="009B2300"/>
    <w:rsid w:val="00A10999"/>
    <w:rsid w:val="00A20991"/>
    <w:rsid w:val="00A32C2F"/>
    <w:rsid w:val="00A62266"/>
    <w:rsid w:val="00A925A7"/>
    <w:rsid w:val="00AB7592"/>
    <w:rsid w:val="00AE675E"/>
    <w:rsid w:val="00B27B8D"/>
    <w:rsid w:val="00B305C8"/>
    <w:rsid w:val="00B553F9"/>
    <w:rsid w:val="00B6008A"/>
    <w:rsid w:val="00B827C0"/>
    <w:rsid w:val="00BB7276"/>
    <w:rsid w:val="00BC3F52"/>
    <w:rsid w:val="00BD56E2"/>
    <w:rsid w:val="00BD67B6"/>
    <w:rsid w:val="00BF6476"/>
    <w:rsid w:val="00C05FEB"/>
    <w:rsid w:val="00C143A8"/>
    <w:rsid w:val="00C25F3E"/>
    <w:rsid w:val="00C30874"/>
    <w:rsid w:val="00C42FD0"/>
    <w:rsid w:val="00C61219"/>
    <w:rsid w:val="00C751B0"/>
    <w:rsid w:val="00C77A41"/>
    <w:rsid w:val="00C8677E"/>
    <w:rsid w:val="00C90550"/>
    <w:rsid w:val="00CA36B8"/>
    <w:rsid w:val="00CD61E6"/>
    <w:rsid w:val="00D00DAF"/>
    <w:rsid w:val="00D44AA3"/>
    <w:rsid w:val="00D73ED2"/>
    <w:rsid w:val="00D8600E"/>
    <w:rsid w:val="00DB00A0"/>
    <w:rsid w:val="00E01C62"/>
    <w:rsid w:val="00E1431D"/>
    <w:rsid w:val="00E17EE6"/>
    <w:rsid w:val="00E30CB5"/>
    <w:rsid w:val="00E35A7D"/>
    <w:rsid w:val="00E42139"/>
    <w:rsid w:val="00E53741"/>
    <w:rsid w:val="00E555F3"/>
    <w:rsid w:val="00EC173D"/>
    <w:rsid w:val="00EC347E"/>
    <w:rsid w:val="00F125AE"/>
    <w:rsid w:val="00FC29B7"/>
    <w:rsid w:val="00FC48AD"/>
    <w:rsid w:val="00FF00FD"/>
    <w:rsid w:val="00FF5D9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60F1817F"/>
  <w15:docId w15:val="{84D10A0F-F1AE-485E-85F3-6207E2FEB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rPr>
      <w:szCs w:val="20"/>
    </w:rPr>
  </w:style>
  <w:style w:type="character" w:customStyle="1" w:styleId="Char">
    <w:name w:val="Κεφαλίδα Char"/>
    <w:link w:val="a3"/>
    <w:locked/>
    <w:rsid w:val="00371693"/>
    <w:rPr>
      <w:rFonts w:ascii="Calibri" w:hAnsi="Calibri"/>
      <w:sz w:val="22"/>
      <w:lang w:val="el-GR" w:eastAsia="en-US"/>
    </w:rPr>
  </w:style>
  <w:style w:type="paragraph" w:styleId="a4">
    <w:name w:val="footer"/>
    <w:basedOn w:val="a"/>
    <w:link w:val="Char0"/>
    <w:rsid w:val="00371693"/>
    <w:pPr>
      <w:tabs>
        <w:tab w:val="center" w:pos="4153"/>
        <w:tab w:val="right" w:pos="8306"/>
      </w:tabs>
      <w:spacing w:after="0" w:line="240" w:lineRule="auto"/>
    </w:pPr>
    <w:rPr>
      <w:szCs w:val="20"/>
    </w:rPr>
  </w:style>
  <w:style w:type="character" w:customStyle="1" w:styleId="Char0">
    <w:name w:val="Υποσέλιδο Char"/>
    <w:link w:val="a4"/>
    <w:locked/>
    <w:rsid w:val="00371693"/>
    <w:rPr>
      <w:rFonts w:ascii="Calibri" w:hAnsi="Calibri"/>
      <w:sz w:val="22"/>
      <w:lang w:val="el-GR" w:eastAsia="en-US"/>
    </w:rPr>
  </w:style>
  <w:style w:type="character" w:customStyle="1" w:styleId="HeaderChar">
    <w:name w:val="Header Char"/>
    <w:locked/>
    <w:rsid w:val="001D0C9B"/>
  </w:style>
  <w:style w:type="paragraph" w:customStyle="1" w:styleId="Default">
    <w:name w:val="Default"/>
    <w:rsid w:val="00BF6476"/>
    <w:pPr>
      <w:autoSpaceDE w:val="0"/>
      <w:autoSpaceDN w:val="0"/>
      <w:adjustRightInd w:val="0"/>
    </w:pPr>
    <w:rPr>
      <w:rFonts w:ascii="Arial" w:hAnsi="Arial" w:cs="Arial"/>
      <w:color w:val="000000"/>
      <w:sz w:val="24"/>
      <w:szCs w:val="24"/>
    </w:rPr>
  </w:style>
  <w:style w:type="paragraph" w:styleId="a5">
    <w:name w:val="Balloon Text"/>
    <w:basedOn w:val="a"/>
    <w:link w:val="Char1"/>
    <w:rsid w:val="009A5489"/>
    <w:pPr>
      <w:spacing w:after="0" w:line="240" w:lineRule="auto"/>
    </w:pPr>
    <w:rPr>
      <w:rFonts w:ascii="Tahoma" w:hAnsi="Tahoma" w:cs="Tahoma"/>
      <w:sz w:val="16"/>
      <w:szCs w:val="16"/>
    </w:rPr>
  </w:style>
  <w:style w:type="character" w:customStyle="1" w:styleId="Char1">
    <w:name w:val="Κείμενο πλαισίου Char"/>
    <w:basedOn w:val="a0"/>
    <w:link w:val="a5"/>
    <w:rsid w:val="009A5489"/>
    <w:rPr>
      <w:rFonts w:ascii="Tahoma" w:hAnsi="Tahoma" w:cs="Tahoma"/>
      <w:sz w:val="16"/>
      <w:szCs w:val="16"/>
      <w:lang w:eastAsia="en-US"/>
    </w:rPr>
  </w:style>
  <w:style w:type="table" w:styleId="a6">
    <w:name w:val="Table Grid"/>
    <w:basedOn w:val="a1"/>
    <w:rsid w:val="009A5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01B6900-3EC1-4428-A3A8-137F4E26A325}"/>
</file>

<file path=customXml/itemProps2.xml><?xml version="1.0" encoding="utf-8"?>
<ds:datastoreItem xmlns:ds="http://schemas.openxmlformats.org/officeDocument/2006/customXml" ds:itemID="{1A3406A7-FD8C-42B0-8840-8E1374FA4959}"/>
</file>

<file path=customXml/itemProps3.xml><?xml version="1.0" encoding="utf-8"?>
<ds:datastoreItem xmlns:ds="http://schemas.openxmlformats.org/officeDocument/2006/customXml" ds:itemID="{9F839237-7EB4-4AA1-85A4-2CEA9D6FC356}"/>
</file>

<file path=docProps/app.xml><?xml version="1.0" encoding="utf-8"?>
<Properties xmlns="http://schemas.openxmlformats.org/officeDocument/2006/extended-properties" xmlns:vt="http://schemas.openxmlformats.org/officeDocument/2006/docPropsVTypes">
  <Template>Normal</Template>
  <TotalTime>5</TotalTime>
  <Pages>1</Pages>
  <Words>277</Words>
  <Characters>1656</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creator>EYTOP</dc:creator>
  <cp:lastModifiedBy>Thanos Giannopoulos</cp:lastModifiedBy>
  <cp:revision>5</cp:revision>
  <cp:lastPrinted>2019-06-25T07:26:00Z</cp:lastPrinted>
  <dcterms:created xsi:type="dcterms:W3CDTF">2022-02-23T09:31:00Z</dcterms:created>
  <dcterms:modified xsi:type="dcterms:W3CDTF">2022-02-23T11:23:00Z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y fmtid="{D5CDD505-2E9C-101B-9397-08002B2CF9AE}" pid="3" name="PublishingExpirationDate">
    <vt:lpwstr/>
  </property>
  <property fmtid="{D5CDD505-2E9C-101B-9397-08002B2CF9AE}" pid="4" name="PublishingStartDate">
    <vt:lpwstr/>
  </property>
</Properties>
</file>