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2BA" w:rsidRDefault="007002BA" w:rsidP="00590EDB">
      <w:pPr>
        <w:jc w:val="both"/>
        <w:rPr>
          <w:rFonts w:ascii="Arial" w:hAnsi="Arial" w:cs="Arial"/>
          <w:b/>
        </w:rPr>
      </w:pPr>
    </w:p>
    <w:p w:rsidR="001A7F98" w:rsidRDefault="00590EDB" w:rsidP="00590EDB">
      <w:pPr>
        <w:jc w:val="both"/>
        <w:rPr>
          <w:rFonts w:ascii="Arial" w:hAnsi="Arial" w:cs="Arial"/>
          <w:b/>
        </w:rPr>
      </w:pPr>
      <w:r w:rsidRPr="00590EDB">
        <w:rPr>
          <w:rFonts w:ascii="Arial" w:hAnsi="Arial" w:cs="Arial"/>
          <w:b/>
        </w:rPr>
        <w:t>ΟΛΟΚΛΗΡΩΣΗ ΚΤΙΡΙΑΚΟΥ ΣΥΓΚΡΟΤΗΜΑΤΟΣ ΕΘΝΙΚΗΣ ΠΙΝΑΚΟΘΗΚΗΣ ΚΑΙ ΜΟΥΣΕΙΟΥ ΑΛΕΞΑΝΔΡΟΥ</w:t>
      </w:r>
      <w:r w:rsidRPr="00B01D9A">
        <w:rPr>
          <w:rFonts w:ascii="Arial" w:hAnsi="Arial" w:cs="Arial"/>
          <w:b/>
        </w:rPr>
        <w:t xml:space="preserve"> </w:t>
      </w:r>
      <w:r w:rsidRPr="00590EDB">
        <w:rPr>
          <w:rFonts w:ascii="Arial" w:hAnsi="Arial" w:cs="Arial"/>
          <w:b/>
        </w:rPr>
        <w:t>ΣΟΥΤΖΟΥ - (Β΄ΦΑΣΗ ΥΛΟΠΟΙΗΣΗΣ / ΕΣΠΑ 2014-202</w:t>
      </w:r>
      <w:r w:rsidR="00B3161E" w:rsidRPr="001724A5">
        <w:rPr>
          <w:rFonts w:ascii="Arial" w:hAnsi="Arial" w:cs="Arial"/>
          <w:b/>
        </w:rPr>
        <w:t>0</w:t>
      </w:r>
      <w:r w:rsidR="00B01D9A" w:rsidRPr="00B01D9A">
        <w:rPr>
          <w:rFonts w:ascii="Arial" w:hAnsi="Arial" w:cs="Arial"/>
          <w:b/>
        </w:rPr>
        <w:t>)</w:t>
      </w:r>
    </w:p>
    <w:p w:rsidR="007002BA" w:rsidRPr="00B01D9A" w:rsidRDefault="007002BA" w:rsidP="00590EDB">
      <w:pPr>
        <w:jc w:val="both"/>
        <w:rPr>
          <w:rFonts w:ascii="Arial" w:hAnsi="Arial" w:cs="Arial"/>
          <w:b/>
        </w:rPr>
      </w:pPr>
    </w:p>
    <w:p w:rsidR="00B3161E" w:rsidRPr="00B3161E" w:rsidRDefault="00B3161E" w:rsidP="00B01D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Η Α’ φάση του έργου ολοκληρώθηκε στο ΠΕΠ Αττική του ΕΣΠΑ 2007-2013 με συνολική δημόσια δαπάνη </w:t>
      </w:r>
      <w:r w:rsidR="00B01D9A" w:rsidRPr="00B01D9A">
        <w:rPr>
          <w:rFonts w:ascii="Arial" w:hAnsi="Arial" w:cs="Arial"/>
          <w:lang w:eastAsia="el-GR"/>
        </w:rPr>
        <w:t>16.</w:t>
      </w:r>
      <w:r w:rsidR="00B01D9A">
        <w:rPr>
          <w:rFonts w:ascii="Arial" w:hAnsi="Arial" w:cs="Arial"/>
          <w:lang w:eastAsia="el-GR"/>
        </w:rPr>
        <w:t>784</w:t>
      </w:r>
      <w:r w:rsidR="00B01D9A" w:rsidRPr="00B01D9A">
        <w:rPr>
          <w:rFonts w:ascii="Arial" w:hAnsi="Arial" w:cs="Arial"/>
          <w:lang w:eastAsia="el-GR"/>
        </w:rPr>
        <w:t>.</w:t>
      </w:r>
      <w:r w:rsidR="00B01D9A">
        <w:rPr>
          <w:rFonts w:ascii="Arial" w:hAnsi="Arial" w:cs="Arial"/>
          <w:lang w:eastAsia="el-GR"/>
        </w:rPr>
        <w:t>161</w:t>
      </w:r>
      <w:r w:rsidR="00B01D9A" w:rsidRPr="00B01D9A">
        <w:rPr>
          <w:rFonts w:ascii="Arial" w:hAnsi="Arial" w:cs="Arial"/>
          <w:lang w:eastAsia="el-GR"/>
        </w:rPr>
        <w:t xml:space="preserve">,20 </w:t>
      </w:r>
      <w:r>
        <w:rPr>
          <w:rFonts w:ascii="Arial" w:hAnsi="Arial" w:cs="Arial"/>
        </w:rPr>
        <w:t xml:space="preserve">€ </w:t>
      </w:r>
      <w:r w:rsidRPr="00B3161E">
        <w:rPr>
          <w:rFonts w:ascii="Arial" w:hAnsi="Arial" w:cs="Arial"/>
        </w:rPr>
        <w:t xml:space="preserve">και Συγχρηματοδοτούμενη </w:t>
      </w:r>
      <w:r>
        <w:rPr>
          <w:rFonts w:ascii="Arial" w:hAnsi="Arial" w:cs="Arial"/>
        </w:rPr>
        <w:t>δ</w:t>
      </w:r>
      <w:r w:rsidRPr="00B3161E">
        <w:rPr>
          <w:rFonts w:ascii="Arial" w:hAnsi="Arial" w:cs="Arial"/>
        </w:rPr>
        <w:t xml:space="preserve">ημόσια </w:t>
      </w:r>
      <w:r>
        <w:rPr>
          <w:rFonts w:ascii="Arial" w:hAnsi="Arial" w:cs="Arial"/>
        </w:rPr>
        <w:t>δ</w:t>
      </w:r>
      <w:r w:rsidRPr="00B3161E">
        <w:rPr>
          <w:rFonts w:ascii="Arial" w:hAnsi="Arial" w:cs="Arial"/>
        </w:rPr>
        <w:t>απάνη</w:t>
      </w:r>
      <w:r>
        <w:rPr>
          <w:rFonts w:ascii="Arial" w:hAnsi="Arial" w:cs="Arial"/>
        </w:rPr>
        <w:t xml:space="preserve"> </w:t>
      </w:r>
      <w:r w:rsidR="00B01D9A">
        <w:rPr>
          <w:rFonts w:ascii="Arial" w:hAnsi="Arial" w:cs="Arial"/>
          <w:lang w:eastAsia="el-GR"/>
        </w:rPr>
        <w:t>12</w:t>
      </w:r>
      <w:r w:rsidR="00B01D9A" w:rsidRPr="00B01D9A">
        <w:rPr>
          <w:rFonts w:ascii="Arial" w:hAnsi="Arial" w:cs="Arial"/>
          <w:lang w:eastAsia="el-GR"/>
        </w:rPr>
        <w:t>.</w:t>
      </w:r>
      <w:r w:rsidR="00B01D9A">
        <w:rPr>
          <w:rFonts w:ascii="Arial" w:hAnsi="Arial" w:cs="Arial"/>
          <w:lang w:eastAsia="el-GR"/>
        </w:rPr>
        <w:t>312</w:t>
      </w:r>
      <w:r w:rsidR="00B01D9A" w:rsidRPr="00B01D9A">
        <w:rPr>
          <w:rFonts w:ascii="Arial" w:hAnsi="Arial" w:cs="Arial"/>
          <w:lang w:eastAsia="el-GR"/>
        </w:rPr>
        <w:t>.</w:t>
      </w:r>
      <w:r w:rsidR="00B01D9A">
        <w:rPr>
          <w:rFonts w:ascii="Arial" w:hAnsi="Arial" w:cs="Arial"/>
          <w:lang w:eastAsia="el-GR"/>
        </w:rPr>
        <w:t>601</w:t>
      </w:r>
      <w:r w:rsidR="00B01D9A" w:rsidRPr="00B01D9A">
        <w:rPr>
          <w:rFonts w:ascii="Arial" w:hAnsi="Arial" w:cs="Arial"/>
          <w:lang w:eastAsia="el-GR"/>
        </w:rPr>
        <w:t>,83</w:t>
      </w:r>
      <w:r>
        <w:rPr>
          <w:rFonts w:ascii="Arial" w:hAnsi="Arial" w:cs="Arial"/>
        </w:rPr>
        <w:t xml:space="preserve"> €</w:t>
      </w:r>
      <w:r w:rsidRPr="00B3161E">
        <w:rPr>
          <w:rFonts w:ascii="Arial" w:hAnsi="Arial" w:cs="Arial"/>
        </w:rPr>
        <w:t>, η οποία χρηματοδοτήθηκε από το Ευρωπαϊκό Ταμείο Περιφερειακής Ανάπτυξης</w:t>
      </w:r>
      <w:r>
        <w:rPr>
          <w:rFonts w:ascii="Arial" w:hAnsi="Arial" w:cs="Arial"/>
        </w:rPr>
        <w:t>.</w:t>
      </w:r>
    </w:p>
    <w:p w:rsidR="001A7F98" w:rsidRDefault="00B3161E" w:rsidP="007002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Η Β’ φάση του έργου</w:t>
      </w:r>
      <w:r w:rsidR="001A7F98">
        <w:rPr>
          <w:rFonts w:ascii="Arial" w:hAnsi="Arial" w:cs="Arial"/>
        </w:rPr>
        <w:t xml:space="preserve"> εντάχθηκε στο Επιχειρησιακό Πρόγραμμα «</w:t>
      </w:r>
      <w:r>
        <w:rPr>
          <w:rFonts w:ascii="Arial" w:hAnsi="Arial" w:cs="Arial"/>
        </w:rPr>
        <w:t>Αττική</w:t>
      </w:r>
      <w:r w:rsidR="001A7F98">
        <w:rPr>
          <w:rFonts w:ascii="Arial" w:hAnsi="Arial" w:cs="Arial"/>
        </w:rPr>
        <w:t xml:space="preserve"> 2014-2020» με προϋπολογισμό </w:t>
      </w:r>
      <w:r w:rsidR="00B01D9A" w:rsidRPr="00B01D9A">
        <w:rPr>
          <w:rFonts w:ascii="Arial" w:hAnsi="Arial" w:cs="Arial"/>
        </w:rPr>
        <w:t>4.</w:t>
      </w:r>
      <w:r w:rsidR="00331312">
        <w:rPr>
          <w:rFonts w:ascii="Arial" w:hAnsi="Arial" w:cs="Arial"/>
        </w:rPr>
        <w:t>998</w:t>
      </w:r>
      <w:r w:rsidR="00B01D9A" w:rsidRPr="00B01D9A">
        <w:rPr>
          <w:rFonts w:ascii="Arial" w:hAnsi="Arial" w:cs="Arial"/>
        </w:rPr>
        <w:t>.</w:t>
      </w:r>
      <w:r w:rsidR="00331312">
        <w:rPr>
          <w:rFonts w:ascii="Arial" w:hAnsi="Arial" w:cs="Arial"/>
        </w:rPr>
        <w:t>7</w:t>
      </w:r>
      <w:bookmarkStart w:id="0" w:name="_GoBack"/>
      <w:bookmarkEnd w:id="0"/>
      <w:r w:rsidR="00B01D9A" w:rsidRPr="00B01D9A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</w:t>
      </w:r>
      <w:r w:rsidR="001A7F98">
        <w:rPr>
          <w:rFonts w:ascii="Arial" w:hAnsi="Arial" w:cs="Arial"/>
        </w:rPr>
        <w:t xml:space="preserve">€, χρηματοδότηση από το Ευρωπαϊκό Ταμείο Περιφερειακής Ανάπτυξης και δικαιούχο την </w:t>
      </w:r>
      <w:r w:rsidR="007002BA" w:rsidRPr="00B3161E">
        <w:rPr>
          <w:rFonts w:ascii="Arial" w:hAnsi="Arial" w:cs="Arial"/>
        </w:rPr>
        <w:t xml:space="preserve">Διεύθυνση Προστασίας </w:t>
      </w:r>
      <w:r w:rsidR="007002BA" w:rsidRPr="007002BA">
        <w:rPr>
          <w:rFonts w:ascii="Arial" w:hAnsi="Arial" w:cs="Arial"/>
        </w:rPr>
        <w:t>κ</w:t>
      </w:r>
      <w:r w:rsidR="007002BA" w:rsidRPr="00B3161E">
        <w:rPr>
          <w:rFonts w:ascii="Arial" w:hAnsi="Arial" w:cs="Arial"/>
        </w:rPr>
        <w:t>αι Αναστήλωσης</w:t>
      </w:r>
      <w:r w:rsidR="007002BA">
        <w:rPr>
          <w:rFonts w:ascii="Arial" w:hAnsi="Arial" w:cs="Arial"/>
        </w:rPr>
        <w:t xml:space="preserve"> </w:t>
      </w:r>
      <w:r w:rsidR="007002BA" w:rsidRPr="00B3161E">
        <w:rPr>
          <w:rFonts w:ascii="Arial" w:hAnsi="Arial" w:cs="Arial"/>
        </w:rPr>
        <w:t>Νεότερων</w:t>
      </w:r>
      <w:r w:rsidR="007002BA">
        <w:rPr>
          <w:rFonts w:ascii="Arial" w:hAnsi="Arial" w:cs="Arial"/>
        </w:rPr>
        <w:t xml:space="preserve"> κ</w:t>
      </w:r>
      <w:r w:rsidR="007002BA" w:rsidRPr="00B3161E">
        <w:rPr>
          <w:rFonts w:ascii="Arial" w:hAnsi="Arial" w:cs="Arial"/>
        </w:rPr>
        <w:t>αι Σύγχρονων Μνημείων</w:t>
      </w:r>
      <w:r>
        <w:rPr>
          <w:rFonts w:ascii="Arial" w:hAnsi="Arial" w:cs="Arial"/>
        </w:rPr>
        <w:t xml:space="preserve"> του ΥΠΠΟΑ</w:t>
      </w:r>
      <w:r w:rsidR="001A7F98">
        <w:rPr>
          <w:rFonts w:ascii="Arial" w:hAnsi="Arial" w:cs="Arial"/>
        </w:rPr>
        <w:t>.</w:t>
      </w:r>
    </w:p>
    <w:p w:rsidR="00B01D9A" w:rsidRDefault="00B01D9A" w:rsidP="00B01D9A">
      <w:pPr>
        <w:spacing w:line="240" w:lineRule="auto"/>
        <w:jc w:val="both"/>
        <w:rPr>
          <w:rFonts w:ascii="Arial" w:hAnsi="Arial" w:cs="Arial"/>
          <w:color w:val="000000"/>
        </w:rPr>
      </w:pPr>
      <w:r w:rsidRPr="00B01D9A">
        <w:rPr>
          <w:rFonts w:ascii="Arial" w:hAnsi="Arial" w:cs="Arial"/>
          <w:color w:val="000000"/>
        </w:rPr>
        <w:t xml:space="preserve">Το κτήριο της Εθνικής Πινακοθήκης και Μουσείο Αλεξάνδρου </w:t>
      </w:r>
      <w:proofErr w:type="spellStart"/>
      <w:r w:rsidRPr="00B01D9A">
        <w:rPr>
          <w:rFonts w:ascii="Arial" w:hAnsi="Arial" w:cs="Arial"/>
          <w:color w:val="000000"/>
        </w:rPr>
        <w:t>Σούτζου</w:t>
      </w:r>
      <w:proofErr w:type="spellEnd"/>
      <w:r w:rsidRPr="00B01D9A">
        <w:rPr>
          <w:rFonts w:ascii="Arial" w:hAnsi="Arial" w:cs="Arial"/>
          <w:color w:val="000000"/>
        </w:rPr>
        <w:t xml:space="preserve"> αποτελεί το θησαυροφυλάκιο Τέχνης του Ελληνικού Πολιτισμού</w:t>
      </w:r>
      <w:r>
        <w:rPr>
          <w:rFonts w:ascii="Arial" w:hAnsi="Arial" w:cs="Arial"/>
          <w:color w:val="000000"/>
        </w:rPr>
        <w:t xml:space="preserve"> </w:t>
      </w:r>
      <w:r w:rsidRPr="00B01D9A">
        <w:rPr>
          <w:rFonts w:ascii="Arial" w:hAnsi="Arial" w:cs="Arial"/>
          <w:color w:val="000000"/>
        </w:rPr>
        <w:t>όπου φυλάσσονται και εκτίθενται έργα τέχνης από τον 19ο αιώνα μέχρι και τις αρχές του 20ου.</w:t>
      </w:r>
      <w:r>
        <w:rPr>
          <w:rFonts w:ascii="Arial" w:hAnsi="Arial" w:cs="Arial"/>
          <w:color w:val="000000"/>
        </w:rPr>
        <w:t xml:space="preserve"> Το φυσικό αντικείμενο της ενταγμένης φάσης στο ΕΣΠΑ 2014 – 2020 </w:t>
      </w:r>
      <w:r w:rsidRPr="00B01D9A">
        <w:rPr>
          <w:rFonts w:ascii="Arial" w:hAnsi="Arial" w:cs="Arial"/>
          <w:color w:val="000000"/>
        </w:rPr>
        <w:t>αφορά στην αποκατάσταση του διατηρητέου κτηρίου Α της Εθνικής Πινακοθήκης και την παράδοσή του έτοιμου για</w:t>
      </w:r>
      <w:r>
        <w:rPr>
          <w:rFonts w:ascii="Arial" w:hAnsi="Arial" w:cs="Arial"/>
          <w:color w:val="000000"/>
        </w:rPr>
        <w:t xml:space="preserve"> </w:t>
      </w:r>
      <w:r w:rsidRPr="00B01D9A">
        <w:rPr>
          <w:rFonts w:ascii="Arial" w:hAnsi="Arial" w:cs="Arial"/>
          <w:color w:val="000000"/>
        </w:rPr>
        <w:t xml:space="preserve">την στέγαση των προβλεπόμενων από τη </w:t>
      </w:r>
      <w:proofErr w:type="spellStart"/>
      <w:r w:rsidRPr="00B01D9A">
        <w:rPr>
          <w:rFonts w:ascii="Arial" w:hAnsi="Arial" w:cs="Arial"/>
          <w:color w:val="000000"/>
        </w:rPr>
        <w:t>μουσειογραφική</w:t>
      </w:r>
      <w:proofErr w:type="spellEnd"/>
      <w:r w:rsidRPr="00B01D9A">
        <w:rPr>
          <w:rFonts w:ascii="Arial" w:hAnsi="Arial" w:cs="Arial"/>
          <w:color w:val="000000"/>
        </w:rPr>
        <w:t xml:space="preserve"> μελέτη έργων τέχνης, καθώς και όλες τις απαιτούμενες οικοδομικές και Η/Μ</w:t>
      </w:r>
      <w:r>
        <w:rPr>
          <w:rFonts w:ascii="Arial" w:hAnsi="Arial" w:cs="Arial"/>
          <w:color w:val="000000"/>
        </w:rPr>
        <w:t xml:space="preserve"> </w:t>
      </w:r>
      <w:r w:rsidRPr="00B01D9A">
        <w:rPr>
          <w:rFonts w:ascii="Arial" w:hAnsi="Arial" w:cs="Arial"/>
          <w:color w:val="000000"/>
        </w:rPr>
        <w:t>εργασίες για την διαμόρφωση του περιβάλλοντος χώρου της, συμβάλλοντας στην συνολική προβολή των δραστηριοτήτων της.</w:t>
      </w:r>
    </w:p>
    <w:p w:rsidR="00B01D9A" w:rsidRPr="00B01D9A" w:rsidRDefault="00B01D9A" w:rsidP="00B01D9A">
      <w:pPr>
        <w:spacing w:line="240" w:lineRule="auto"/>
        <w:jc w:val="both"/>
        <w:rPr>
          <w:rFonts w:ascii="Arial" w:hAnsi="Arial" w:cs="Arial"/>
          <w:color w:val="000000"/>
        </w:rPr>
      </w:pPr>
      <w:r w:rsidRPr="00B01D9A">
        <w:rPr>
          <w:rFonts w:ascii="Arial" w:hAnsi="Arial" w:cs="Arial"/>
          <w:color w:val="000000"/>
        </w:rPr>
        <w:t xml:space="preserve">Με την ολοκλήρωση της Πράξης, αποδίδεται στο κοινό το κτήριο Α της Εθνικής Πινακοθήκης καθώς και ο περιβάλλον χώρος, </w:t>
      </w:r>
      <w:r>
        <w:rPr>
          <w:rFonts w:ascii="Arial" w:hAnsi="Arial" w:cs="Arial"/>
          <w:color w:val="000000"/>
        </w:rPr>
        <w:t xml:space="preserve">όπου </w:t>
      </w:r>
      <w:r w:rsidRPr="00B01D9A">
        <w:rPr>
          <w:rFonts w:ascii="Arial" w:hAnsi="Arial" w:cs="Arial"/>
          <w:color w:val="000000"/>
        </w:rPr>
        <w:t xml:space="preserve">ο επισκέπτης </w:t>
      </w:r>
      <w:r w:rsidR="003E2FCE">
        <w:rPr>
          <w:rFonts w:ascii="Arial" w:hAnsi="Arial" w:cs="Arial"/>
          <w:color w:val="000000"/>
        </w:rPr>
        <w:t xml:space="preserve">θα </w:t>
      </w:r>
      <w:r w:rsidRPr="00B01D9A">
        <w:rPr>
          <w:rFonts w:ascii="Arial" w:hAnsi="Arial" w:cs="Arial"/>
          <w:color w:val="000000"/>
        </w:rPr>
        <w:t>μπορεί να έχει μία επαφή με έργα του Ελληνικού Πολιτισμού από τον 19ο αιώνα μέχρι και τις αρχές του 20ου αιώνα.</w:t>
      </w:r>
    </w:p>
    <w:p w:rsidR="001A7F98" w:rsidRDefault="00DF1EE0" w:rsidP="00B3161E">
      <w:pPr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</w:t>
      </w:r>
      <w:r w:rsidR="007002BA" w:rsidRPr="003E2FCE">
        <w:rPr>
          <w:rFonts w:ascii="Arial" w:hAnsi="Arial" w:cs="Arial"/>
          <w:noProof/>
          <w:color w:val="000000"/>
          <w:lang w:eastAsia="el-GR"/>
        </w:rPr>
        <w:drawing>
          <wp:inline distT="0" distB="0" distL="0" distR="0">
            <wp:extent cx="5867400" cy="3305175"/>
            <wp:effectExtent l="0" t="0" r="0" b="0"/>
            <wp:docPr id="7" name="Εικόνα 1" descr="A NOTIA GEFY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NOTIA GEFY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0A" w:rsidRDefault="001A7F98" w:rsidP="00363433">
      <w:pPr>
        <w:jc w:val="both"/>
      </w:pPr>
      <w:r>
        <w:rPr>
          <w:rFonts w:ascii="Arial" w:hAnsi="Arial" w:cs="Arial"/>
          <w:color w:val="000000"/>
        </w:rPr>
        <w:t xml:space="preserve">                     </w:t>
      </w:r>
      <w:r w:rsidR="007002BA" w:rsidRPr="003E2FCE">
        <w:rPr>
          <w:rFonts w:ascii="Arial" w:hAnsi="Arial" w:cs="Arial"/>
          <w:noProof/>
          <w:color w:val="000000"/>
          <w:lang w:eastAsia="el-GR"/>
        </w:rPr>
        <w:drawing>
          <wp:inline distT="0" distB="0" distL="0" distR="0">
            <wp:extent cx="5867400" cy="3705225"/>
            <wp:effectExtent l="0" t="0" r="0" b="0"/>
            <wp:docPr id="6" name="Εικόνα 5" descr="ΣΠΕΙΡΑ ΠΕΡΙΒΑΛΛΟ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ΠΕΙΡΑ ΠΕΡΙΒΑΛΛΟ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00A" w:rsidSect="007002BA">
      <w:headerReference w:type="default" r:id="rId11"/>
      <w:footerReference w:type="default" r:id="rId12"/>
      <w:pgSz w:w="11906" w:h="16838"/>
      <w:pgMar w:top="899" w:right="1797" w:bottom="1440" w:left="1276" w:header="709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B84" w:rsidRDefault="00AD7B84">
      <w:r>
        <w:separator/>
      </w:r>
    </w:p>
  </w:endnote>
  <w:endnote w:type="continuationSeparator" w:id="0">
    <w:p w:rsidR="00AD7B84" w:rsidRDefault="00AD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D9A" w:rsidRPr="007002BA" w:rsidRDefault="007002BA" w:rsidP="007002BA">
    <w:pPr>
      <w:pStyle w:val="Footer"/>
    </w:pP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546100</wp:posOffset>
          </wp:positionH>
          <wp:positionV relativeFrom="paragraph">
            <wp:posOffset>9144000</wp:posOffset>
          </wp:positionV>
          <wp:extent cx="5866130" cy="1412875"/>
          <wp:effectExtent l="0" t="0" r="0" b="0"/>
          <wp:wrapNone/>
          <wp:docPr id="2" name="Εικόνα 1" descr="Y:\ΔΗΜΟΣΙΟΤΗΤΑ ΕΡΓΩΝ SITE\Επιχειρησιακό Πρόγραμμα Αττική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Y:\ΔΗΜΟΣΙΟΤΗΤΑ ΕΡΓΩΝ SITE\Επιχειρησιακό Πρόγραμμα Αττική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6130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506CD55A">
          <wp:extent cx="5864860" cy="1414145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486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B84" w:rsidRDefault="00AD7B84">
      <w:r>
        <w:separator/>
      </w:r>
    </w:p>
  </w:footnote>
  <w:footnote w:type="continuationSeparator" w:id="0">
    <w:p w:rsidR="00AD7B84" w:rsidRDefault="00AD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BA" w:rsidRPr="000B476F" w:rsidRDefault="007002BA" w:rsidP="007002BA">
    <w:pPr>
      <w:pStyle w:val="Header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514985</wp:posOffset>
          </wp:positionH>
          <wp:positionV relativeFrom="paragraph">
            <wp:posOffset>-191135</wp:posOffset>
          </wp:positionV>
          <wp:extent cx="374650" cy="372110"/>
          <wp:effectExtent l="0" t="0" r="0" b="0"/>
          <wp:wrapNone/>
          <wp:docPr id="5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02BA" w:rsidRDefault="007002BA" w:rsidP="007002BA">
    <w:pPr>
      <w:pStyle w:val="Header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7002BA" w:rsidRDefault="007002BA" w:rsidP="007002BA">
    <w:pPr>
      <w:pStyle w:val="Header"/>
      <w:ind w:left="5490" w:hanging="5490"/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  <w:r w:rsidRPr="00D85E07">
      <w:rPr>
        <w:noProof/>
        <w:lang w:eastAsia="el-GR"/>
      </w:rPr>
      <w:t xml:space="preserve">                                                                                                           </w:t>
    </w:r>
    <w:r w:rsidRPr="007002BA">
      <w:rPr>
        <w:noProof/>
        <w:lang w:eastAsia="el-GR"/>
      </w:rPr>
      <w:t>Διεύθυνση Προστασίας και Αναστήλωσης Νεότερων και Σύγχρονων Μνημείων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F98"/>
    <w:rsid w:val="00025F38"/>
    <w:rsid w:val="00045E27"/>
    <w:rsid w:val="000C1340"/>
    <w:rsid w:val="000D63A9"/>
    <w:rsid w:val="000D6445"/>
    <w:rsid w:val="000F26C1"/>
    <w:rsid w:val="00133470"/>
    <w:rsid w:val="00153B46"/>
    <w:rsid w:val="00157AD8"/>
    <w:rsid w:val="001724A5"/>
    <w:rsid w:val="001A3855"/>
    <w:rsid w:val="001A7F98"/>
    <w:rsid w:val="001B31EE"/>
    <w:rsid w:val="001D72A9"/>
    <w:rsid w:val="00217148"/>
    <w:rsid w:val="00240264"/>
    <w:rsid w:val="00247EB7"/>
    <w:rsid w:val="00291790"/>
    <w:rsid w:val="002C1AE8"/>
    <w:rsid w:val="002F2BF6"/>
    <w:rsid w:val="00321C6E"/>
    <w:rsid w:val="00331312"/>
    <w:rsid w:val="00363433"/>
    <w:rsid w:val="003A2494"/>
    <w:rsid w:val="003C1975"/>
    <w:rsid w:val="003E2FCE"/>
    <w:rsid w:val="004010CB"/>
    <w:rsid w:val="004513DA"/>
    <w:rsid w:val="00455338"/>
    <w:rsid w:val="00477290"/>
    <w:rsid w:val="004817EB"/>
    <w:rsid w:val="004A7FFA"/>
    <w:rsid w:val="004D5314"/>
    <w:rsid w:val="004F52AC"/>
    <w:rsid w:val="00590EDB"/>
    <w:rsid w:val="005979D8"/>
    <w:rsid w:val="005C3234"/>
    <w:rsid w:val="005E4DFD"/>
    <w:rsid w:val="005E62B5"/>
    <w:rsid w:val="00625B78"/>
    <w:rsid w:val="00625E77"/>
    <w:rsid w:val="00632340"/>
    <w:rsid w:val="00657858"/>
    <w:rsid w:val="00665338"/>
    <w:rsid w:val="0068100A"/>
    <w:rsid w:val="00697484"/>
    <w:rsid w:val="006D2BD1"/>
    <w:rsid w:val="006D71FA"/>
    <w:rsid w:val="006E6C80"/>
    <w:rsid w:val="007002BA"/>
    <w:rsid w:val="00710082"/>
    <w:rsid w:val="0071584A"/>
    <w:rsid w:val="00775D43"/>
    <w:rsid w:val="007908D7"/>
    <w:rsid w:val="007D41C1"/>
    <w:rsid w:val="007D688E"/>
    <w:rsid w:val="008B21DE"/>
    <w:rsid w:val="008C4349"/>
    <w:rsid w:val="008D55DE"/>
    <w:rsid w:val="00911F8B"/>
    <w:rsid w:val="00931460"/>
    <w:rsid w:val="00960473"/>
    <w:rsid w:val="0098617A"/>
    <w:rsid w:val="009921E9"/>
    <w:rsid w:val="009A59DF"/>
    <w:rsid w:val="00A14747"/>
    <w:rsid w:val="00A32B67"/>
    <w:rsid w:val="00AD1023"/>
    <w:rsid w:val="00AD45FA"/>
    <w:rsid w:val="00AD7B84"/>
    <w:rsid w:val="00AE19F3"/>
    <w:rsid w:val="00AF3C77"/>
    <w:rsid w:val="00AF692C"/>
    <w:rsid w:val="00B01D9A"/>
    <w:rsid w:val="00B3161E"/>
    <w:rsid w:val="00B477D2"/>
    <w:rsid w:val="00B5692C"/>
    <w:rsid w:val="00BC160B"/>
    <w:rsid w:val="00C879F6"/>
    <w:rsid w:val="00CB27B1"/>
    <w:rsid w:val="00CD6EFC"/>
    <w:rsid w:val="00D54EC3"/>
    <w:rsid w:val="00D63154"/>
    <w:rsid w:val="00D815A0"/>
    <w:rsid w:val="00D92799"/>
    <w:rsid w:val="00D96A9B"/>
    <w:rsid w:val="00DB2D46"/>
    <w:rsid w:val="00DD587F"/>
    <w:rsid w:val="00DE04F2"/>
    <w:rsid w:val="00DF1EE0"/>
    <w:rsid w:val="00E1047D"/>
    <w:rsid w:val="00E412FD"/>
    <w:rsid w:val="00E8302E"/>
    <w:rsid w:val="00E90152"/>
    <w:rsid w:val="00EA41CE"/>
    <w:rsid w:val="00EA5132"/>
    <w:rsid w:val="00EA7FA8"/>
    <w:rsid w:val="00EB51D8"/>
    <w:rsid w:val="00EF041E"/>
    <w:rsid w:val="00F4240E"/>
    <w:rsid w:val="00F5581C"/>
    <w:rsid w:val="00F62D00"/>
    <w:rsid w:val="00FC5AB4"/>
    <w:rsid w:val="00FD5651"/>
    <w:rsid w:val="00FE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1B9BDAB"/>
  <w15:chartTrackingRefBased/>
  <w15:docId w15:val="{9F2A4D6E-BCD0-42E4-A826-51DA0223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A7F98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7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7F98"/>
    <w:rPr>
      <w:rFonts w:ascii="Calibri" w:hAnsi="Calibri"/>
      <w:sz w:val="22"/>
      <w:szCs w:val="22"/>
      <w:lang w:val="el-GR" w:eastAsia="en-US" w:bidi="ar-SA"/>
    </w:rPr>
  </w:style>
  <w:style w:type="paragraph" w:styleId="Footer">
    <w:name w:val="footer"/>
    <w:basedOn w:val="Normal"/>
    <w:link w:val="FooterChar"/>
    <w:rsid w:val="001A7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1A7F98"/>
    <w:rPr>
      <w:rFonts w:ascii="Calibri" w:hAnsi="Calibri"/>
      <w:sz w:val="22"/>
      <w:szCs w:val="22"/>
      <w:lang w:val="el-G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3D07F-5F94-4855-A59A-7CD133833170}"/>
</file>

<file path=customXml/itemProps2.xml><?xml version="1.0" encoding="utf-8"?>
<ds:datastoreItem xmlns:ds="http://schemas.openxmlformats.org/officeDocument/2006/customXml" ds:itemID="{F636DEC3-FFF2-49CA-8C6F-E85BD0834508}"/>
</file>

<file path=customXml/itemProps3.xml><?xml version="1.0" encoding="utf-8"?>
<ds:datastoreItem xmlns:ds="http://schemas.openxmlformats.org/officeDocument/2006/customXml" ds:itemID="{AD7A43C8-562F-4B5A-B232-CCC83B9028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 </vt:lpstr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EYTOP</dc:creator>
  <cp:keywords/>
  <dc:description/>
  <cp:lastModifiedBy>Microsoft Office User</cp:lastModifiedBy>
  <cp:revision>4</cp:revision>
  <dcterms:created xsi:type="dcterms:W3CDTF">2018-08-08T12:14:00Z</dcterms:created>
  <dcterms:modified xsi:type="dcterms:W3CDTF">2020-07-10T14:19:00Z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